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23" w:rsidRPr="00A46D5E" w:rsidRDefault="00634023" w:rsidP="00634023">
      <w:pPr>
        <w:rPr>
          <w:rFonts w:ascii="Times New Roman" w:hAnsi="Times New Roman"/>
        </w:rPr>
      </w:pPr>
      <w:r>
        <w:rPr>
          <w:noProof/>
          <w:lang w:val="en-US" w:eastAsia="en-US"/>
        </w:rPr>
        <w:drawing>
          <wp:anchor distT="0" distB="0" distL="114300" distR="114300" simplePos="0" relativeHeight="251660288" behindDoc="0" locked="0" layoutInCell="1" allowOverlap="1" wp14:anchorId="13EEDF5E" wp14:editId="4DFBD384">
            <wp:simplePos x="0" y="0"/>
            <wp:positionH relativeFrom="column">
              <wp:posOffset>5399396</wp:posOffset>
            </wp:positionH>
            <wp:positionV relativeFrom="paragraph">
              <wp:posOffset>-27163</wp:posOffset>
            </wp:positionV>
            <wp:extent cx="502544" cy="618186"/>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02544" cy="618186"/>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50EE5BE6" wp14:editId="63486470">
            <wp:simplePos x="0" y="0"/>
            <wp:positionH relativeFrom="column">
              <wp:posOffset>266065</wp:posOffset>
            </wp:positionH>
            <wp:positionV relativeFrom="paragraph">
              <wp:posOffset>-11430</wp:posOffset>
            </wp:positionV>
            <wp:extent cx="523875" cy="587375"/>
            <wp:effectExtent l="19050" t="0" r="9525" b="0"/>
            <wp:wrapSquare wrapText="bothSides"/>
            <wp:docPr id="2" name="Рисунок 1" descr="Описание: 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0000093"/>
                    <pic:cNvPicPr>
                      <a:picLocks noChangeAspect="1" noChangeArrowheads="1"/>
                    </pic:cNvPicPr>
                  </pic:nvPicPr>
                  <pic:blipFill>
                    <a:blip r:embed="rId6" cstate="print"/>
                    <a:srcRect/>
                    <a:stretch>
                      <a:fillRect/>
                    </a:stretch>
                  </pic:blipFill>
                  <pic:spPr bwMode="auto">
                    <a:xfrm>
                      <a:off x="0" y="0"/>
                      <a:ext cx="523875" cy="587375"/>
                    </a:xfrm>
                    <a:prstGeom prst="rect">
                      <a:avLst/>
                    </a:prstGeom>
                    <a:noFill/>
                    <a:ln w="9525">
                      <a:noFill/>
                      <a:miter lim="800000"/>
                      <a:headEnd/>
                      <a:tailEnd/>
                    </a:ln>
                  </pic:spPr>
                </pic:pic>
              </a:graphicData>
            </a:graphic>
          </wp:anchor>
        </w:drawing>
      </w:r>
    </w:p>
    <w:p w:rsidR="00634023" w:rsidRPr="00A46D5E" w:rsidRDefault="00634023" w:rsidP="00634023">
      <w:pPr>
        <w:spacing w:after="0" w:line="240" w:lineRule="auto"/>
        <w:ind w:left="180"/>
        <w:jc w:val="center"/>
        <w:rPr>
          <w:rFonts w:ascii="Times New Roman" w:hAnsi="Times New Roman"/>
          <w:b/>
          <w:sz w:val="28"/>
          <w:szCs w:val="28"/>
        </w:rPr>
      </w:pPr>
      <w:r w:rsidRPr="00A46D5E">
        <w:rPr>
          <w:rFonts w:ascii="Times New Roman" w:hAnsi="Times New Roman"/>
          <w:b/>
          <w:sz w:val="28"/>
          <w:szCs w:val="28"/>
        </w:rPr>
        <w:t>REPUBLICA MOLDOVA</w:t>
      </w:r>
    </w:p>
    <w:p w:rsidR="00634023" w:rsidRPr="00A46D5E" w:rsidRDefault="00634023" w:rsidP="00634023">
      <w:pPr>
        <w:spacing w:after="0" w:line="240" w:lineRule="auto"/>
        <w:jc w:val="center"/>
        <w:outlineLvl w:val="0"/>
        <w:rPr>
          <w:rFonts w:ascii="Times New Roman" w:hAnsi="Times New Roman"/>
          <w:b/>
        </w:rPr>
      </w:pPr>
      <w:r w:rsidRPr="00A46D5E">
        <w:rPr>
          <w:rFonts w:ascii="Times New Roman" w:hAnsi="Times New Roman"/>
          <w:b/>
        </w:rPr>
        <w:t>CONSILIUL RAIONAL NISPORENI</w:t>
      </w:r>
    </w:p>
    <w:p w:rsidR="00634023" w:rsidRPr="00A46D5E" w:rsidRDefault="00634023" w:rsidP="00634023">
      <w:pPr>
        <w:pBdr>
          <w:bottom w:val="thinThickThinSmallGap" w:sz="24" w:space="0" w:color="auto"/>
        </w:pBdr>
        <w:spacing w:after="0"/>
        <w:jc w:val="center"/>
        <w:rPr>
          <w:rFonts w:ascii="Times New Roman" w:hAnsi="Times New Roman"/>
          <w:b/>
          <w:i/>
          <w:sz w:val="4"/>
          <w:szCs w:val="4"/>
        </w:rPr>
      </w:pPr>
    </w:p>
    <w:p w:rsidR="00634023" w:rsidRDefault="00634023" w:rsidP="00634023">
      <w:pPr>
        <w:spacing w:after="0"/>
        <w:jc w:val="center"/>
        <w:rPr>
          <w:rFonts w:ascii="Times New Roman" w:hAnsi="Times New Roman"/>
          <w:b/>
          <w:bCs/>
          <w:sz w:val="28"/>
          <w:szCs w:val="28"/>
        </w:rPr>
      </w:pPr>
    </w:p>
    <w:p w:rsidR="00634023" w:rsidRDefault="00634023" w:rsidP="00634023">
      <w:pPr>
        <w:spacing w:after="0"/>
        <w:jc w:val="right"/>
        <w:rPr>
          <w:rFonts w:ascii="Times New Roman" w:hAnsi="Times New Roman"/>
          <w:b/>
          <w:bCs/>
          <w:sz w:val="28"/>
          <w:szCs w:val="28"/>
        </w:rPr>
      </w:pPr>
      <w:r>
        <w:rPr>
          <w:rFonts w:ascii="Times New Roman" w:hAnsi="Times New Roman"/>
          <w:b/>
          <w:bCs/>
          <w:sz w:val="28"/>
          <w:szCs w:val="28"/>
        </w:rPr>
        <w:t xml:space="preserve">Proiect </w:t>
      </w:r>
    </w:p>
    <w:p w:rsidR="00634023" w:rsidRPr="00514CA3" w:rsidRDefault="00AA3CFF" w:rsidP="00634023">
      <w:pPr>
        <w:spacing w:after="0"/>
        <w:jc w:val="center"/>
        <w:rPr>
          <w:rFonts w:ascii="Times New Roman" w:hAnsi="Times New Roman"/>
          <w:b/>
          <w:bCs/>
          <w:sz w:val="28"/>
          <w:szCs w:val="28"/>
        </w:rPr>
      </w:pPr>
      <w:r>
        <w:rPr>
          <w:rFonts w:ascii="Times New Roman" w:hAnsi="Times New Roman"/>
          <w:b/>
          <w:bCs/>
          <w:sz w:val="28"/>
          <w:szCs w:val="28"/>
        </w:rPr>
        <w:t>DECIZIE nr. 7/28</w:t>
      </w:r>
      <w:bookmarkStart w:id="0" w:name="_GoBack"/>
      <w:bookmarkEnd w:id="0"/>
    </w:p>
    <w:p w:rsidR="00634023" w:rsidRDefault="00634023" w:rsidP="00634023">
      <w:pPr>
        <w:spacing w:after="0"/>
        <w:rPr>
          <w:rFonts w:ascii="Times New Roman" w:hAnsi="Times New Roman"/>
          <w:i/>
          <w:sz w:val="24"/>
          <w:szCs w:val="24"/>
        </w:rPr>
      </w:pPr>
    </w:p>
    <w:p w:rsidR="00634023" w:rsidRPr="00C906CD" w:rsidRDefault="00634023" w:rsidP="00634023">
      <w:pPr>
        <w:spacing w:after="0"/>
        <w:rPr>
          <w:rFonts w:ascii="Times New Roman" w:hAnsi="Times New Roman"/>
          <w:i/>
          <w:sz w:val="24"/>
          <w:szCs w:val="24"/>
        </w:rPr>
      </w:pPr>
      <w:r w:rsidRPr="00C906CD">
        <w:rPr>
          <w:rFonts w:ascii="Times New Roman" w:hAnsi="Times New Roman"/>
          <w:i/>
          <w:sz w:val="24"/>
          <w:szCs w:val="24"/>
        </w:rPr>
        <w:t xml:space="preserve">din  </w:t>
      </w:r>
      <w:r>
        <w:rPr>
          <w:rFonts w:ascii="Times New Roman" w:hAnsi="Times New Roman"/>
          <w:i/>
          <w:sz w:val="24"/>
          <w:szCs w:val="24"/>
        </w:rPr>
        <w:t>17 decembrie  2020</w:t>
      </w:r>
      <w:r w:rsidRPr="00C906CD">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C906CD">
        <w:rPr>
          <w:rFonts w:ascii="Times New Roman" w:hAnsi="Times New Roman"/>
          <w:i/>
          <w:sz w:val="24"/>
          <w:szCs w:val="24"/>
        </w:rPr>
        <w:t xml:space="preserve">    or. Nisporeni</w:t>
      </w:r>
    </w:p>
    <w:p w:rsidR="00634023" w:rsidRDefault="00634023" w:rsidP="00634023">
      <w:pPr>
        <w:spacing w:after="0"/>
        <w:rPr>
          <w:rFonts w:ascii="Times New Roman" w:hAnsi="Times New Roman"/>
          <w:b/>
          <w:i/>
          <w:sz w:val="24"/>
          <w:szCs w:val="24"/>
        </w:rPr>
      </w:pPr>
    </w:p>
    <w:p w:rsidR="00634023" w:rsidRPr="00D814EA" w:rsidRDefault="00634023" w:rsidP="00634023">
      <w:pPr>
        <w:spacing w:after="0"/>
        <w:rPr>
          <w:rFonts w:ascii="Times New Roman" w:hAnsi="Times New Roman" w:cs="Times New Roman"/>
          <w:b/>
          <w:i/>
          <w:sz w:val="24"/>
          <w:szCs w:val="24"/>
        </w:rPr>
      </w:pPr>
      <w:r w:rsidRPr="00D814EA">
        <w:rPr>
          <w:rFonts w:ascii="Times New Roman" w:hAnsi="Times New Roman" w:cs="Times New Roman"/>
          <w:b/>
          <w:i/>
          <w:sz w:val="24"/>
          <w:szCs w:val="24"/>
        </w:rPr>
        <w:t>„Cu privire la alocarea surselor financiare”</w:t>
      </w:r>
    </w:p>
    <w:p w:rsidR="00634023" w:rsidRPr="00C906CD" w:rsidRDefault="00634023" w:rsidP="00634023">
      <w:pPr>
        <w:spacing w:after="0"/>
        <w:rPr>
          <w:rFonts w:ascii="Times New Roman" w:hAnsi="Times New Roman"/>
          <w:b/>
          <w:i/>
          <w:sz w:val="24"/>
          <w:szCs w:val="24"/>
        </w:rPr>
      </w:pPr>
      <w:r w:rsidRPr="00C906CD">
        <w:rPr>
          <w:rFonts w:ascii="Times New Roman" w:hAnsi="Times New Roman"/>
          <w:b/>
          <w:i/>
          <w:sz w:val="24"/>
          <w:szCs w:val="24"/>
        </w:rPr>
        <w:t xml:space="preserve"> </w:t>
      </w:r>
    </w:p>
    <w:p w:rsidR="00634023" w:rsidRPr="00193DA5" w:rsidRDefault="00634023" w:rsidP="00634023">
      <w:pPr>
        <w:spacing w:after="0"/>
        <w:ind w:firstLine="708"/>
        <w:jc w:val="both"/>
        <w:rPr>
          <w:rFonts w:ascii="Times New Roman" w:hAnsi="Times New Roman"/>
          <w:b/>
          <w:bCs/>
        </w:rPr>
      </w:pPr>
      <w:r w:rsidRPr="00193DA5">
        <w:rPr>
          <w:rFonts w:ascii="Times New Roman" w:hAnsi="Times New Roman"/>
        </w:rPr>
        <w:t xml:space="preserve">În baza art. 43, 46 alin. 1) al Legii privind </w:t>
      </w:r>
      <w:proofErr w:type="spellStart"/>
      <w:r w:rsidRPr="00193DA5">
        <w:rPr>
          <w:rFonts w:ascii="Times New Roman" w:hAnsi="Times New Roman"/>
        </w:rPr>
        <w:t>administraţia</w:t>
      </w:r>
      <w:proofErr w:type="spellEnd"/>
      <w:r w:rsidRPr="00193DA5">
        <w:rPr>
          <w:rFonts w:ascii="Times New Roman" w:hAnsi="Times New Roman"/>
        </w:rPr>
        <w:t xml:space="preserve"> publică locală nr. 436-XVI din 28.12.2006, art. 26 alin. (2) a Legii privind </w:t>
      </w:r>
      <w:proofErr w:type="spellStart"/>
      <w:r w:rsidRPr="00193DA5">
        <w:rPr>
          <w:rFonts w:ascii="Times New Roman" w:hAnsi="Times New Roman"/>
        </w:rPr>
        <w:t>finanţele</w:t>
      </w:r>
      <w:proofErr w:type="spellEnd"/>
      <w:r w:rsidRPr="00193DA5">
        <w:rPr>
          <w:rFonts w:ascii="Times New Roman" w:hAnsi="Times New Roman"/>
        </w:rPr>
        <w:t xml:space="preserve"> publice locale nr. 397 – XV din 16.10.2003</w:t>
      </w:r>
      <w:r w:rsidRPr="00193DA5">
        <w:rPr>
          <w:rFonts w:ascii="Times New Roman" w:hAnsi="Times New Roman" w:cs="Times New Roman"/>
        </w:rPr>
        <w:t xml:space="preserve">, Decizia Consiliului raional nr. 9/21 din 214.12.2019 „Cu privire la aprobarea bugetului raional în lectura a II-a” </w:t>
      </w:r>
      <w:r w:rsidR="00193DA5" w:rsidRPr="00193DA5">
        <w:rPr>
          <w:rFonts w:ascii="Times New Roman" w:hAnsi="Times New Roman" w:cs="Times New Roman"/>
        </w:rPr>
        <w:t xml:space="preserve">cu modificările ulterioare, Regulamentul de utilizare a Fondului de rezervă al Consiliului raional pentru anul 2020 </w:t>
      </w:r>
      <w:r w:rsidRPr="00193DA5">
        <w:rPr>
          <w:rFonts w:ascii="Times New Roman" w:hAnsi="Times New Roman" w:cs="Times New Roman"/>
        </w:rPr>
        <w:t xml:space="preserve">și urmare solicitărilor parvenite, </w:t>
      </w:r>
      <w:r w:rsidRPr="00193DA5">
        <w:rPr>
          <w:rFonts w:ascii="Times New Roman" w:hAnsi="Times New Roman"/>
        </w:rPr>
        <w:t xml:space="preserve">Consiliul  raional, </w:t>
      </w:r>
      <w:r w:rsidRPr="00193DA5">
        <w:rPr>
          <w:rFonts w:ascii="Times New Roman" w:hAnsi="Times New Roman"/>
          <w:b/>
          <w:bCs/>
        </w:rPr>
        <w:t xml:space="preserve"> </w:t>
      </w:r>
    </w:p>
    <w:p w:rsidR="00634023" w:rsidRPr="00193DA5" w:rsidRDefault="00634023" w:rsidP="00634023">
      <w:pPr>
        <w:spacing w:after="0"/>
        <w:jc w:val="center"/>
        <w:rPr>
          <w:rFonts w:ascii="Times New Roman" w:hAnsi="Times New Roman"/>
          <w:b/>
          <w:bCs/>
        </w:rPr>
      </w:pPr>
    </w:p>
    <w:p w:rsidR="00634023" w:rsidRPr="00193DA5" w:rsidRDefault="00634023" w:rsidP="00634023">
      <w:pPr>
        <w:spacing w:after="0"/>
        <w:jc w:val="center"/>
        <w:rPr>
          <w:rFonts w:ascii="Times New Roman" w:hAnsi="Times New Roman"/>
          <w:b/>
          <w:bCs/>
        </w:rPr>
      </w:pPr>
      <w:r w:rsidRPr="00193DA5">
        <w:rPr>
          <w:rFonts w:ascii="Times New Roman" w:hAnsi="Times New Roman"/>
          <w:b/>
          <w:bCs/>
        </w:rPr>
        <w:t>Decide:</w:t>
      </w:r>
    </w:p>
    <w:p w:rsidR="00634023" w:rsidRPr="00193DA5" w:rsidRDefault="00634023" w:rsidP="00634023">
      <w:pPr>
        <w:spacing w:after="0"/>
        <w:jc w:val="both"/>
        <w:rPr>
          <w:rFonts w:ascii="Times New Roman" w:hAnsi="Times New Roman"/>
        </w:rPr>
      </w:pPr>
    </w:p>
    <w:p w:rsidR="00634023" w:rsidRPr="00E4014E" w:rsidRDefault="00634023" w:rsidP="00634023">
      <w:pPr>
        <w:pStyle w:val="6"/>
        <w:numPr>
          <w:ilvl w:val="0"/>
          <w:numId w:val="1"/>
        </w:numPr>
        <w:shd w:val="clear" w:color="auto" w:fill="auto"/>
        <w:tabs>
          <w:tab w:val="left" w:pos="9072"/>
          <w:tab w:val="left" w:pos="9639"/>
        </w:tabs>
        <w:spacing w:line="240" w:lineRule="auto"/>
        <w:ind w:right="142"/>
        <w:jc w:val="both"/>
        <w:rPr>
          <w:i/>
          <w:sz w:val="22"/>
          <w:szCs w:val="22"/>
          <w:lang w:val="it-IT"/>
        </w:rPr>
      </w:pPr>
      <w:r w:rsidRPr="00193DA5">
        <w:rPr>
          <w:sz w:val="22"/>
          <w:szCs w:val="22"/>
          <w:lang w:val="ro-RO"/>
        </w:rPr>
        <w:t xml:space="preserve">Se alocă surse financiare în sumă de 500 000 (cinci sute mii) lei ca contribuție la implementarea proiectului „Îmbunătățirea infrastructurii de turism de masă din regiunea Centru” obiectivul „Modernizarea și reconstrucția Centrului de tineret și sport din or. </w:t>
      </w:r>
      <w:r w:rsidRPr="00E4014E">
        <w:rPr>
          <w:sz w:val="22"/>
          <w:szCs w:val="22"/>
          <w:lang w:val="it-IT"/>
        </w:rPr>
        <w:t xml:space="preserve">Nisporeni”, prin redirecționare din </w:t>
      </w:r>
      <w:r w:rsidRPr="00193DA5">
        <w:rPr>
          <w:sz w:val="22"/>
          <w:szCs w:val="22"/>
          <w:lang w:val="it-IT"/>
        </w:rPr>
        <w:t xml:space="preserve">bugetul precizat pentru anul 2020, </w:t>
      </w:r>
      <w:r w:rsidRPr="00E4014E">
        <w:rPr>
          <w:sz w:val="22"/>
          <w:szCs w:val="22"/>
          <w:lang w:val="it-IT"/>
        </w:rPr>
        <w:t>după cum urmează:</w:t>
      </w:r>
    </w:p>
    <w:p w:rsidR="00634023" w:rsidRPr="00193DA5" w:rsidRDefault="00634023" w:rsidP="00634023">
      <w:pPr>
        <w:pStyle w:val="6"/>
        <w:numPr>
          <w:ilvl w:val="0"/>
          <w:numId w:val="2"/>
        </w:numPr>
        <w:shd w:val="clear" w:color="auto" w:fill="auto"/>
        <w:tabs>
          <w:tab w:val="left" w:pos="9072"/>
          <w:tab w:val="left" w:pos="9639"/>
        </w:tabs>
        <w:spacing w:line="240" w:lineRule="auto"/>
        <w:ind w:right="142"/>
        <w:jc w:val="both"/>
        <w:rPr>
          <w:i/>
          <w:sz w:val="22"/>
          <w:szCs w:val="22"/>
          <w:lang w:val="it-IT"/>
        </w:rPr>
      </w:pPr>
      <w:r w:rsidRPr="00193DA5">
        <w:rPr>
          <w:sz w:val="22"/>
          <w:szCs w:val="22"/>
          <w:lang w:val="it-IT"/>
        </w:rPr>
        <w:t>Grupa funcțională 01 „servicii de stat cu destinație general</w:t>
      </w:r>
      <w:r w:rsidR="00E4014E">
        <w:rPr>
          <w:sz w:val="22"/>
          <w:szCs w:val="22"/>
          <w:lang w:val="it-IT"/>
        </w:rPr>
        <w:t>a</w:t>
      </w:r>
      <w:r w:rsidRPr="00193DA5">
        <w:rPr>
          <w:sz w:val="22"/>
          <w:szCs w:val="22"/>
          <w:lang w:val="it-IT"/>
        </w:rPr>
        <w:t>” – 180 000 lei;</w:t>
      </w:r>
    </w:p>
    <w:p w:rsidR="00634023" w:rsidRPr="00193DA5" w:rsidRDefault="00634023" w:rsidP="00634023">
      <w:pPr>
        <w:pStyle w:val="6"/>
        <w:numPr>
          <w:ilvl w:val="0"/>
          <w:numId w:val="2"/>
        </w:numPr>
        <w:shd w:val="clear" w:color="auto" w:fill="auto"/>
        <w:tabs>
          <w:tab w:val="left" w:pos="9072"/>
          <w:tab w:val="left" w:pos="9639"/>
        </w:tabs>
        <w:spacing w:line="240" w:lineRule="auto"/>
        <w:ind w:right="142"/>
        <w:jc w:val="both"/>
        <w:rPr>
          <w:i/>
          <w:sz w:val="22"/>
          <w:szCs w:val="22"/>
          <w:lang w:val="it-IT"/>
        </w:rPr>
      </w:pPr>
      <w:r w:rsidRPr="00193DA5">
        <w:rPr>
          <w:sz w:val="22"/>
          <w:szCs w:val="22"/>
          <w:lang w:val="it-IT"/>
        </w:rPr>
        <w:t>Grupa funcțională 04 „servicii în domeniul economie” – 120 000 lei;</w:t>
      </w:r>
    </w:p>
    <w:p w:rsidR="00634023" w:rsidRPr="00193DA5" w:rsidRDefault="00634023" w:rsidP="00634023">
      <w:pPr>
        <w:pStyle w:val="6"/>
        <w:numPr>
          <w:ilvl w:val="0"/>
          <w:numId w:val="2"/>
        </w:numPr>
        <w:shd w:val="clear" w:color="auto" w:fill="auto"/>
        <w:tabs>
          <w:tab w:val="left" w:pos="9072"/>
          <w:tab w:val="left" w:pos="9639"/>
        </w:tabs>
        <w:spacing w:line="240" w:lineRule="auto"/>
        <w:ind w:right="142"/>
        <w:jc w:val="both"/>
        <w:rPr>
          <w:i/>
          <w:sz w:val="22"/>
          <w:szCs w:val="22"/>
          <w:lang w:val="it-IT"/>
        </w:rPr>
      </w:pPr>
      <w:r w:rsidRPr="00193DA5">
        <w:rPr>
          <w:sz w:val="22"/>
          <w:szCs w:val="22"/>
          <w:lang w:val="it-IT"/>
        </w:rPr>
        <w:t>Grupa funcțională 08 „Cultură, sport, tineret și odihnă” – 200 000 lei;</w:t>
      </w:r>
    </w:p>
    <w:p w:rsidR="00634023" w:rsidRPr="00193DA5" w:rsidRDefault="00634023" w:rsidP="00634023">
      <w:pPr>
        <w:numPr>
          <w:ilvl w:val="0"/>
          <w:numId w:val="1"/>
        </w:numPr>
        <w:tabs>
          <w:tab w:val="left" w:pos="9072"/>
          <w:tab w:val="left" w:pos="9639"/>
        </w:tabs>
        <w:spacing w:after="0" w:line="240" w:lineRule="auto"/>
        <w:ind w:right="142"/>
        <w:jc w:val="both"/>
        <w:rPr>
          <w:rFonts w:ascii="Times New Roman" w:hAnsi="Times New Roman" w:cs="Times New Roman"/>
        </w:rPr>
      </w:pPr>
      <w:r w:rsidRPr="00193DA5">
        <w:rPr>
          <w:rFonts w:ascii="Times New Roman" w:hAnsi="Times New Roman" w:cs="Times New Roman"/>
        </w:rPr>
        <w:t xml:space="preserve">Se alocă, prin redirecționare, de la grupa 04 </w:t>
      </w:r>
      <w:r w:rsidRPr="00193DA5">
        <w:rPr>
          <w:rFonts w:ascii="Times New Roman" w:hAnsi="Times New Roman" w:cs="Times New Roman"/>
          <w:lang w:val="it-IT"/>
        </w:rPr>
        <w:t>„servicii în domeniul economie” suma 24 838 lei, inclusiv:</w:t>
      </w:r>
    </w:p>
    <w:p w:rsidR="00634023" w:rsidRPr="00193DA5" w:rsidRDefault="00634023" w:rsidP="00634023">
      <w:pPr>
        <w:pStyle w:val="Listparagraf"/>
        <w:numPr>
          <w:ilvl w:val="0"/>
          <w:numId w:val="5"/>
        </w:numPr>
        <w:tabs>
          <w:tab w:val="left" w:pos="9072"/>
          <w:tab w:val="left" w:pos="9639"/>
        </w:tabs>
        <w:spacing w:after="0" w:line="240" w:lineRule="auto"/>
        <w:ind w:right="142"/>
        <w:jc w:val="both"/>
        <w:rPr>
          <w:rFonts w:ascii="Times New Roman" w:hAnsi="Times New Roman"/>
        </w:rPr>
      </w:pPr>
      <w:r w:rsidRPr="00193DA5">
        <w:rPr>
          <w:rFonts w:ascii="Times New Roman" w:hAnsi="Times New Roman"/>
        </w:rPr>
        <w:t xml:space="preserve">6686 lei pentru verificarea proiectului „Apeductul magistral de la punctul de conectare din s. Măcărești spre localitățile: s. Isăicani, </w:t>
      </w:r>
      <w:proofErr w:type="spellStart"/>
      <w:r w:rsidRPr="00193DA5">
        <w:rPr>
          <w:rFonts w:ascii="Times New Roman" w:hAnsi="Times New Roman"/>
        </w:rPr>
        <w:t>Băcșeni</w:t>
      </w:r>
      <w:proofErr w:type="spellEnd"/>
      <w:r w:rsidRPr="00193DA5">
        <w:rPr>
          <w:rFonts w:ascii="Times New Roman" w:hAnsi="Times New Roman"/>
        </w:rPr>
        <w:t xml:space="preserve">, Valea-Trestieni, Odobești, Chilișoaia, Boldurești, Brătuleni, </w:t>
      </w:r>
      <w:proofErr w:type="spellStart"/>
      <w:r w:rsidRPr="00193DA5">
        <w:rPr>
          <w:rFonts w:ascii="Times New Roman" w:hAnsi="Times New Roman"/>
        </w:rPr>
        <w:t>Cîrnești</w:t>
      </w:r>
      <w:proofErr w:type="spellEnd"/>
      <w:r w:rsidRPr="00193DA5">
        <w:rPr>
          <w:rFonts w:ascii="Times New Roman" w:hAnsi="Times New Roman"/>
        </w:rPr>
        <w:t xml:space="preserve">, Luminița, </w:t>
      </w:r>
      <w:proofErr w:type="spellStart"/>
      <w:r w:rsidRPr="00193DA5">
        <w:rPr>
          <w:rFonts w:ascii="Times New Roman" w:hAnsi="Times New Roman"/>
        </w:rPr>
        <w:t>Selișteni</w:t>
      </w:r>
      <w:proofErr w:type="spellEnd"/>
      <w:r w:rsidRPr="00193DA5">
        <w:rPr>
          <w:rFonts w:ascii="Times New Roman" w:hAnsi="Times New Roman"/>
        </w:rPr>
        <w:t xml:space="preserve">, </w:t>
      </w:r>
      <w:proofErr w:type="spellStart"/>
      <w:r w:rsidRPr="00193DA5">
        <w:rPr>
          <w:rFonts w:ascii="Times New Roman" w:hAnsi="Times New Roman"/>
        </w:rPr>
        <w:t>rnul</w:t>
      </w:r>
      <w:proofErr w:type="spellEnd"/>
      <w:r w:rsidRPr="00193DA5">
        <w:rPr>
          <w:rFonts w:ascii="Times New Roman" w:hAnsi="Times New Roman"/>
        </w:rPr>
        <w:t xml:space="preserve"> Nisporeni”.</w:t>
      </w:r>
    </w:p>
    <w:p w:rsidR="00634023" w:rsidRPr="00193DA5" w:rsidRDefault="00634023" w:rsidP="00634023">
      <w:pPr>
        <w:pStyle w:val="Listparagraf"/>
        <w:numPr>
          <w:ilvl w:val="0"/>
          <w:numId w:val="5"/>
        </w:numPr>
        <w:tabs>
          <w:tab w:val="left" w:pos="9072"/>
          <w:tab w:val="left" w:pos="9639"/>
        </w:tabs>
        <w:spacing w:after="0" w:line="240" w:lineRule="auto"/>
        <w:ind w:right="142"/>
        <w:jc w:val="both"/>
        <w:rPr>
          <w:rFonts w:ascii="Times New Roman" w:hAnsi="Times New Roman"/>
        </w:rPr>
      </w:pPr>
      <w:r w:rsidRPr="00193DA5">
        <w:rPr>
          <w:rFonts w:ascii="Times New Roman" w:hAnsi="Times New Roman"/>
        </w:rPr>
        <w:t xml:space="preserve">2040 lei pentru evaluarea prețului de </w:t>
      </w:r>
      <w:proofErr w:type="spellStart"/>
      <w:r w:rsidRPr="00193DA5">
        <w:rPr>
          <w:rFonts w:ascii="Times New Roman" w:hAnsi="Times New Roman"/>
        </w:rPr>
        <w:t>piațăn</w:t>
      </w:r>
      <w:proofErr w:type="spellEnd"/>
      <w:r w:rsidRPr="00193DA5">
        <w:rPr>
          <w:rFonts w:ascii="Times New Roman" w:hAnsi="Times New Roman"/>
        </w:rPr>
        <w:t xml:space="preserve"> a terenului din fondul forestier amplasat pe adresa ÎS „Silva Nisporeni” ocolul silvic </w:t>
      </w:r>
      <w:proofErr w:type="spellStart"/>
      <w:r w:rsidRPr="00193DA5">
        <w:rPr>
          <w:rFonts w:ascii="Times New Roman" w:hAnsi="Times New Roman"/>
        </w:rPr>
        <w:t>Poruceni</w:t>
      </w:r>
      <w:proofErr w:type="spellEnd"/>
      <w:r w:rsidRPr="00193DA5">
        <w:rPr>
          <w:rFonts w:ascii="Times New Roman" w:hAnsi="Times New Roman"/>
        </w:rPr>
        <w:t xml:space="preserve"> </w:t>
      </w:r>
      <w:proofErr w:type="spellStart"/>
      <w:r w:rsidRPr="00193DA5">
        <w:rPr>
          <w:rFonts w:ascii="Times New Roman" w:hAnsi="Times New Roman"/>
        </w:rPr>
        <w:t>rnul</w:t>
      </w:r>
      <w:proofErr w:type="spellEnd"/>
      <w:r w:rsidRPr="00193DA5">
        <w:rPr>
          <w:rFonts w:ascii="Times New Roman" w:hAnsi="Times New Roman"/>
        </w:rPr>
        <w:t xml:space="preserve"> Nisporeni;</w:t>
      </w:r>
    </w:p>
    <w:p w:rsidR="00634023" w:rsidRPr="00193DA5" w:rsidRDefault="00634023" w:rsidP="00634023">
      <w:pPr>
        <w:pStyle w:val="Listparagraf"/>
        <w:numPr>
          <w:ilvl w:val="0"/>
          <w:numId w:val="5"/>
        </w:numPr>
        <w:tabs>
          <w:tab w:val="left" w:pos="9072"/>
          <w:tab w:val="left" w:pos="9639"/>
        </w:tabs>
        <w:spacing w:after="0" w:line="240" w:lineRule="auto"/>
        <w:ind w:right="142"/>
        <w:jc w:val="both"/>
        <w:rPr>
          <w:rFonts w:ascii="Times New Roman" w:hAnsi="Times New Roman"/>
        </w:rPr>
      </w:pPr>
      <w:r w:rsidRPr="00193DA5">
        <w:rPr>
          <w:rFonts w:ascii="Times New Roman" w:hAnsi="Times New Roman"/>
        </w:rPr>
        <w:t xml:space="preserve">16112 lei pentru </w:t>
      </w:r>
      <w:r w:rsidR="00DF3B34" w:rsidRPr="00193DA5">
        <w:rPr>
          <w:rFonts w:ascii="Times New Roman" w:hAnsi="Times New Roman"/>
        </w:rPr>
        <w:t xml:space="preserve">Servicii Cercetări pedologice la terenul </w:t>
      </w:r>
      <w:r w:rsidR="00501497" w:rsidRPr="00193DA5">
        <w:rPr>
          <w:rFonts w:ascii="Times New Roman" w:hAnsi="Times New Roman"/>
        </w:rPr>
        <w:t>destinat construcției taberei de odihnă pentru copii.</w:t>
      </w:r>
    </w:p>
    <w:p w:rsidR="00193DA5" w:rsidRPr="00193DA5" w:rsidRDefault="00193DA5" w:rsidP="00193DA5">
      <w:pPr>
        <w:pStyle w:val="Listparagraf"/>
        <w:numPr>
          <w:ilvl w:val="0"/>
          <w:numId w:val="1"/>
        </w:numPr>
        <w:tabs>
          <w:tab w:val="left" w:pos="9072"/>
          <w:tab w:val="left" w:pos="9639"/>
        </w:tabs>
        <w:spacing w:after="0" w:line="240" w:lineRule="auto"/>
        <w:ind w:right="142"/>
        <w:jc w:val="both"/>
        <w:rPr>
          <w:rFonts w:ascii="Times New Roman" w:hAnsi="Times New Roman"/>
        </w:rPr>
      </w:pPr>
      <w:r w:rsidRPr="00193DA5">
        <w:rPr>
          <w:rFonts w:ascii="Times New Roman" w:hAnsi="Times New Roman"/>
        </w:rPr>
        <w:t>Se alocă din Fondul de rezervă al Consiliului raional suma de 6000 lei ca susținere pentru 2 tineri specialiști, angajați ai  Școlii de Muzică Nisporeni, după cum urmează:</w:t>
      </w:r>
    </w:p>
    <w:p w:rsidR="00193DA5" w:rsidRPr="00193DA5" w:rsidRDefault="00193DA5" w:rsidP="00193DA5">
      <w:pPr>
        <w:pStyle w:val="Listparagraf"/>
        <w:numPr>
          <w:ilvl w:val="0"/>
          <w:numId w:val="5"/>
        </w:numPr>
        <w:tabs>
          <w:tab w:val="left" w:pos="9072"/>
          <w:tab w:val="left" w:pos="9639"/>
        </w:tabs>
        <w:spacing w:after="0" w:line="240" w:lineRule="auto"/>
        <w:ind w:right="142"/>
        <w:jc w:val="both"/>
        <w:rPr>
          <w:rFonts w:ascii="Times New Roman" w:hAnsi="Times New Roman"/>
        </w:rPr>
      </w:pPr>
      <w:r w:rsidRPr="00193DA5">
        <w:rPr>
          <w:rFonts w:ascii="Times New Roman" w:hAnsi="Times New Roman"/>
        </w:rPr>
        <w:t>Chelea Dorin, profesor de acordeon – 3000 lei:</w:t>
      </w:r>
    </w:p>
    <w:p w:rsidR="00193DA5" w:rsidRPr="00193DA5" w:rsidRDefault="00193DA5" w:rsidP="00193DA5">
      <w:pPr>
        <w:pStyle w:val="Listparagraf"/>
        <w:numPr>
          <w:ilvl w:val="0"/>
          <w:numId w:val="5"/>
        </w:numPr>
        <w:tabs>
          <w:tab w:val="left" w:pos="9072"/>
          <w:tab w:val="left" w:pos="9639"/>
        </w:tabs>
        <w:spacing w:after="0" w:line="240" w:lineRule="auto"/>
        <w:ind w:right="142"/>
        <w:jc w:val="both"/>
        <w:rPr>
          <w:rFonts w:ascii="Times New Roman" w:hAnsi="Times New Roman"/>
        </w:rPr>
      </w:pPr>
      <w:proofErr w:type="spellStart"/>
      <w:r w:rsidRPr="00193DA5">
        <w:rPr>
          <w:rFonts w:ascii="Times New Roman" w:hAnsi="Times New Roman"/>
        </w:rPr>
        <w:t>Murtazin</w:t>
      </w:r>
      <w:proofErr w:type="spellEnd"/>
      <w:r w:rsidRPr="00193DA5">
        <w:rPr>
          <w:rFonts w:ascii="Times New Roman" w:hAnsi="Times New Roman"/>
        </w:rPr>
        <w:t xml:space="preserve"> Vitalie, p</w:t>
      </w:r>
      <w:r w:rsidR="00EE4424">
        <w:rPr>
          <w:rFonts w:ascii="Times New Roman" w:hAnsi="Times New Roman"/>
        </w:rPr>
        <w:t xml:space="preserve">rofesor de </w:t>
      </w:r>
      <w:proofErr w:type="spellStart"/>
      <w:r w:rsidR="00EE4424">
        <w:rPr>
          <w:rFonts w:ascii="Times New Roman" w:hAnsi="Times New Roman"/>
        </w:rPr>
        <w:t>disciplini</w:t>
      </w:r>
      <w:proofErr w:type="spellEnd"/>
      <w:r w:rsidR="00EE4424">
        <w:rPr>
          <w:rFonts w:ascii="Times New Roman" w:hAnsi="Times New Roman"/>
        </w:rPr>
        <w:t xml:space="preserve"> teoretice – 3000 lei</w:t>
      </w:r>
    </w:p>
    <w:p w:rsidR="00634023" w:rsidRPr="00193DA5" w:rsidRDefault="00634023" w:rsidP="00634023">
      <w:pPr>
        <w:numPr>
          <w:ilvl w:val="0"/>
          <w:numId w:val="1"/>
        </w:numPr>
        <w:tabs>
          <w:tab w:val="left" w:pos="9072"/>
          <w:tab w:val="left" w:pos="9639"/>
        </w:tabs>
        <w:spacing w:after="0" w:line="240" w:lineRule="auto"/>
        <w:ind w:right="142"/>
        <w:jc w:val="both"/>
        <w:rPr>
          <w:rFonts w:ascii="Times New Roman" w:hAnsi="Times New Roman" w:cs="Times New Roman"/>
        </w:rPr>
      </w:pPr>
      <w:r w:rsidRPr="00193DA5">
        <w:rPr>
          <w:rFonts w:ascii="Times New Roman" w:hAnsi="Times New Roman" w:cs="Times New Roman"/>
        </w:rPr>
        <w:t>Executarea prezentei decizii se pune în sarcina șefului Direcției Finanțe (dnei V. Lazăr) și Aparatului președintelui raionului.</w:t>
      </w:r>
    </w:p>
    <w:p w:rsidR="00634023" w:rsidRPr="00193DA5" w:rsidRDefault="00634023" w:rsidP="00634023">
      <w:pPr>
        <w:pStyle w:val="Listparagraf"/>
        <w:numPr>
          <w:ilvl w:val="0"/>
          <w:numId w:val="1"/>
        </w:numPr>
        <w:spacing w:after="0"/>
        <w:jc w:val="both"/>
        <w:rPr>
          <w:rFonts w:ascii="Times New Roman" w:hAnsi="Times New Roman"/>
        </w:rPr>
      </w:pPr>
      <w:r w:rsidRPr="00193DA5">
        <w:rPr>
          <w:rFonts w:ascii="Times New Roman" w:hAnsi="Times New Roman"/>
        </w:rPr>
        <w:t xml:space="preserve">Controlul executării prezentei decizii se atribuie Președintelui raionului dlui Vasile </w:t>
      </w:r>
      <w:proofErr w:type="spellStart"/>
      <w:r w:rsidRPr="00193DA5">
        <w:rPr>
          <w:rFonts w:ascii="Times New Roman" w:hAnsi="Times New Roman"/>
        </w:rPr>
        <w:t>Mărcuță</w:t>
      </w:r>
      <w:proofErr w:type="spellEnd"/>
      <w:r w:rsidRPr="00193DA5">
        <w:rPr>
          <w:rFonts w:ascii="Times New Roman" w:hAnsi="Times New Roman"/>
        </w:rPr>
        <w:t xml:space="preserve">.                               </w:t>
      </w:r>
    </w:p>
    <w:p w:rsidR="00634023" w:rsidRPr="00193DA5" w:rsidRDefault="00634023" w:rsidP="00634023">
      <w:pPr>
        <w:spacing w:after="0" w:line="240" w:lineRule="auto"/>
        <w:rPr>
          <w:rFonts w:ascii="Times New Roman" w:hAnsi="Times New Roman" w:cs="Times New Roman"/>
          <w:b/>
        </w:rPr>
      </w:pPr>
    </w:p>
    <w:p w:rsidR="00634023" w:rsidRPr="00193DA5" w:rsidRDefault="00634023" w:rsidP="00634023">
      <w:pPr>
        <w:spacing w:after="0" w:line="240" w:lineRule="auto"/>
        <w:rPr>
          <w:rFonts w:ascii="Times New Roman" w:hAnsi="Times New Roman" w:cs="Times New Roman"/>
          <w:b/>
        </w:rPr>
      </w:pPr>
      <w:proofErr w:type="spellStart"/>
      <w:r w:rsidRPr="00193DA5">
        <w:rPr>
          <w:rFonts w:ascii="Times New Roman" w:hAnsi="Times New Roman" w:cs="Times New Roman"/>
          <w:b/>
        </w:rPr>
        <w:t>Preşedintele</w:t>
      </w:r>
      <w:proofErr w:type="spellEnd"/>
      <w:r w:rsidRPr="00193DA5">
        <w:rPr>
          <w:rFonts w:ascii="Times New Roman" w:hAnsi="Times New Roman" w:cs="Times New Roman"/>
          <w:b/>
        </w:rPr>
        <w:t xml:space="preserve"> </w:t>
      </w:r>
      <w:proofErr w:type="spellStart"/>
      <w:r w:rsidRPr="00193DA5">
        <w:rPr>
          <w:rFonts w:ascii="Times New Roman" w:hAnsi="Times New Roman" w:cs="Times New Roman"/>
          <w:b/>
        </w:rPr>
        <w:t>şedinţei</w:t>
      </w:r>
      <w:proofErr w:type="spellEnd"/>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t xml:space="preserve">       </w:t>
      </w:r>
    </w:p>
    <w:p w:rsidR="00634023" w:rsidRPr="00193DA5" w:rsidRDefault="00634023" w:rsidP="00634023">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rPr>
          <w:rFonts w:ascii="Times New Roman" w:hAnsi="Times New Roman" w:cs="Times New Roman"/>
          <w:b/>
        </w:rPr>
      </w:pPr>
      <w:r w:rsidRPr="00193DA5">
        <w:rPr>
          <w:rFonts w:ascii="Times New Roman" w:hAnsi="Times New Roman" w:cs="Times New Roman"/>
          <w:b/>
        </w:rPr>
        <w:t xml:space="preserve">Consiliului raional  </w:t>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p>
    <w:p w:rsidR="00634023" w:rsidRPr="00193DA5" w:rsidRDefault="00634023" w:rsidP="00634023">
      <w:pPr>
        <w:spacing w:after="0" w:line="240" w:lineRule="auto"/>
        <w:rPr>
          <w:rFonts w:ascii="Times New Roman" w:hAnsi="Times New Roman" w:cs="Times New Roman"/>
          <w:b/>
        </w:rPr>
      </w:pPr>
      <w:r w:rsidRPr="00193DA5">
        <w:rPr>
          <w:rFonts w:ascii="Times New Roman" w:hAnsi="Times New Roman" w:cs="Times New Roman"/>
          <w:b/>
        </w:rPr>
        <w:t>Secretar al</w:t>
      </w:r>
    </w:p>
    <w:p w:rsidR="00634023" w:rsidRPr="00193DA5" w:rsidRDefault="00634023" w:rsidP="00634023">
      <w:pPr>
        <w:spacing w:after="0" w:line="240" w:lineRule="auto"/>
        <w:rPr>
          <w:rFonts w:ascii="Times New Roman" w:hAnsi="Times New Roman" w:cs="Times New Roman"/>
          <w:b/>
        </w:rPr>
      </w:pPr>
      <w:r w:rsidRPr="00193DA5">
        <w:rPr>
          <w:rFonts w:ascii="Times New Roman" w:hAnsi="Times New Roman" w:cs="Times New Roman"/>
          <w:b/>
        </w:rPr>
        <w:t xml:space="preserve">Consiliului raional  </w:t>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proofErr w:type="spellStart"/>
      <w:r w:rsidRPr="00193DA5">
        <w:rPr>
          <w:rFonts w:ascii="Times New Roman" w:hAnsi="Times New Roman" w:cs="Times New Roman"/>
          <w:b/>
        </w:rPr>
        <w:t>Olesea</w:t>
      </w:r>
      <w:proofErr w:type="spellEnd"/>
      <w:r w:rsidRPr="00193DA5">
        <w:rPr>
          <w:rFonts w:ascii="Times New Roman" w:hAnsi="Times New Roman" w:cs="Times New Roman"/>
          <w:b/>
        </w:rPr>
        <w:t xml:space="preserve"> </w:t>
      </w:r>
      <w:proofErr w:type="spellStart"/>
      <w:r w:rsidRPr="00193DA5">
        <w:rPr>
          <w:rFonts w:ascii="Times New Roman" w:hAnsi="Times New Roman" w:cs="Times New Roman"/>
          <w:b/>
        </w:rPr>
        <w:t>Beschieru</w:t>
      </w:r>
      <w:proofErr w:type="spellEnd"/>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p>
    <w:p w:rsidR="00634023" w:rsidRPr="00193DA5" w:rsidRDefault="00193DA5" w:rsidP="00634023">
      <w:pPr>
        <w:spacing w:after="0" w:line="240" w:lineRule="auto"/>
        <w:rPr>
          <w:rFonts w:ascii="Times New Roman" w:hAnsi="Times New Roman" w:cs="Times New Roman"/>
          <w:b/>
        </w:rPr>
      </w:pPr>
      <w:r w:rsidRPr="00193DA5">
        <w:rPr>
          <w:rFonts w:ascii="Times New Roman" w:hAnsi="Times New Roman" w:cs="Times New Roman"/>
          <w:b/>
        </w:rPr>
        <w:t>Contrasemnat</w:t>
      </w:r>
    </w:p>
    <w:p w:rsidR="00193DA5" w:rsidRPr="00193DA5" w:rsidRDefault="00193DA5" w:rsidP="00634023">
      <w:pPr>
        <w:spacing w:after="0" w:line="240" w:lineRule="auto"/>
        <w:rPr>
          <w:rFonts w:ascii="Times New Roman" w:hAnsi="Times New Roman" w:cs="Times New Roman"/>
          <w:b/>
        </w:rPr>
      </w:pPr>
      <w:r w:rsidRPr="00193DA5">
        <w:rPr>
          <w:rFonts w:ascii="Times New Roman" w:hAnsi="Times New Roman" w:cs="Times New Roman"/>
          <w:b/>
        </w:rPr>
        <w:t>Șef Serviciul juridic</w:t>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r>
      <w:r w:rsidRPr="00193DA5">
        <w:rPr>
          <w:rFonts w:ascii="Times New Roman" w:hAnsi="Times New Roman" w:cs="Times New Roman"/>
          <w:b/>
        </w:rPr>
        <w:tab/>
        <w:t>Sergiu Zmeu</w:t>
      </w:r>
    </w:p>
    <w:p w:rsidR="00634023" w:rsidRDefault="00634023" w:rsidP="00634023">
      <w:pPr>
        <w:spacing w:after="0" w:line="240" w:lineRule="auto"/>
        <w:rPr>
          <w:rFonts w:ascii="Times New Roman" w:hAnsi="Times New Roman" w:cs="Times New Roman"/>
          <w:b/>
          <w:sz w:val="24"/>
          <w:szCs w:val="24"/>
        </w:rPr>
      </w:pPr>
    </w:p>
    <w:p w:rsidR="00634023" w:rsidRDefault="00634023" w:rsidP="00634023">
      <w:pPr>
        <w:spacing w:after="0" w:line="240" w:lineRule="auto"/>
        <w:rPr>
          <w:rFonts w:ascii="Times New Roman" w:hAnsi="Times New Roman" w:cs="Times New Roman"/>
          <w:b/>
          <w:sz w:val="24"/>
          <w:szCs w:val="24"/>
        </w:rPr>
      </w:pPr>
    </w:p>
    <w:p w:rsidR="00634023" w:rsidRDefault="00634023" w:rsidP="00634023">
      <w:pPr>
        <w:spacing w:after="0" w:line="240" w:lineRule="auto"/>
        <w:rPr>
          <w:rFonts w:ascii="Times New Roman" w:hAnsi="Times New Roman" w:cs="Times New Roman"/>
          <w:b/>
          <w:sz w:val="24"/>
          <w:szCs w:val="24"/>
        </w:rPr>
      </w:pPr>
    </w:p>
    <w:p w:rsidR="00634023" w:rsidRDefault="00634023" w:rsidP="00634023">
      <w:pPr>
        <w:spacing w:after="0" w:line="240" w:lineRule="auto"/>
        <w:rPr>
          <w:rFonts w:ascii="Times New Roman" w:hAnsi="Times New Roman" w:cs="Times New Roman"/>
          <w:b/>
          <w:sz w:val="24"/>
          <w:szCs w:val="24"/>
        </w:rPr>
      </w:pPr>
    </w:p>
    <w:p w:rsidR="00634023" w:rsidRDefault="00634023" w:rsidP="00634023">
      <w:pPr>
        <w:spacing w:after="0" w:line="240" w:lineRule="auto"/>
        <w:rPr>
          <w:rFonts w:ascii="Times New Roman" w:hAnsi="Times New Roman" w:cs="Times New Roman"/>
          <w:b/>
          <w:sz w:val="24"/>
          <w:szCs w:val="24"/>
        </w:rPr>
      </w:pPr>
    </w:p>
    <w:p w:rsidR="00634023" w:rsidRDefault="00634023" w:rsidP="00634023">
      <w:pPr>
        <w:spacing w:after="0" w:line="240" w:lineRule="auto"/>
        <w:rPr>
          <w:rFonts w:ascii="Times New Roman" w:hAnsi="Times New Roman" w:cs="Times New Roman"/>
          <w:b/>
          <w:sz w:val="24"/>
          <w:szCs w:val="24"/>
        </w:rPr>
      </w:pPr>
    </w:p>
    <w:p w:rsidR="00634023" w:rsidRPr="00226871" w:rsidRDefault="00634023" w:rsidP="00634023">
      <w:pPr>
        <w:rPr>
          <w:rFonts w:ascii="Times New Roman" w:hAnsi="Times New Roman" w:cs="Times New Roman"/>
          <w:sz w:val="28"/>
          <w:szCs w:val="28"/>
        </w:rPr>
      </w:pPr>
      <w:r w:rsidRPr="00340937">
        <w:rPr>
          <w:rFonts w:ascii="Times New Roman" w:hAnsi="Times New Roman" w:cs="Times New Roman"/>
          <w:b/>
          <w:sz w:val="28"/>
          <w:szCs w:val="28"/>
        </w:rPr>
        <w:t>Proiectul deciziei date</w:t>
      </w:r>
      <w:r w:rsidRPr="00340937">
        <w:rPr>
          <w:rFonts w:ascii="Times New Roman" w:hAnsi="Times New Roman" w:cs="Times New Roman"/>
          <w:sz w:val="28"/>
          <w:szCs w:val="28"/>
        </w:rPr>
        <w:t xml:space="preserve"> a fost elaborat la propunerea Președintelui raionului Vasile </w:t>
      </w:r>
      <w:proofErr w:type="spellStart"/>
      <w:r w:rsidRPr="00340937">
        <w:rPr>
          <w:rFonts w:ascii="Times New Roman" w:hAnsi="Times New Roman" w:cs="Times New Roman"/>
          <w:sz w:val="28"/>
          <w:szCs w:val="28"/>
        </w:rPr>
        <w:t>Mărcuță</w:t>
      </w:r>
      <w:proofErr w:type="spellEnd"/>
      <w:r w:rsidRPr="00340937">
        <w:rPr>
          <w:rFonts w:ascii="Times New Roman" w:hAnsi="Times New Roman" w:cs="Times New Roman"/>
          <w:sz w:val="28"/>
          <w:szCs w:val="28"/>
        </w:rPr>
        <w:t xml:space="preserve"> și întocmit de șeful Direcției finanțe, Vera Lazăr, persoana ce înaintează problema vizată.</w:t>
      </w:r>
      <w:r>
        <w:rPr>
          <w:rFonts w:ascii="Times New Roman" w:hAnsi="Times New Roman" w:cs="Times New Roman"/>
          <w:sz w:val="28"/>
          <w:szCs w:val="28"/>
        </w:rPr>
        <w:t xml:space="preserve">                                                                  </w:t>
      </w:r>
      <w:r w:rsidRPr="00226871">
        <w:rPr>
          <w:rFonts w:ascii="Times New Roman" w:hAnsi="Times New Roman" w:cs="Times New Roman"/>
          <w:sz w:val="28"/>
          <w:szCs w:val="28"/>
          <w:lang w:val="it-IT"/>
        </w:rPr>
        <w:t>_________________</w:t>
      </w:r>
    </w:p>
    <w:p w:rsidR="00634023" w:rsidRPr="00226871" w:rsidRDefault="00634023" w:rsidP="00634023">
      <w:pPr>
        <w:jc w:val="center"/>
        <w:rPr>
          <w:rFonts w:ascii="Times New Roman" w:hAnsi="Times New Roman" w:cs="Times New Roman"/>
          <w:b/>
          <w:sz w:val="28"/>
          <w:szCs w:val="28"/>
          <w:lang w:val="it-IT"/>
        </w:rPr>
      </w:pPr>
      <w:r w:rsidRPr="00226871">
        <w:rPr>
          <w:rFonts w:ascii="Times New Roman" w:hAnsi="Times New Roman" w:cs="Times New Roman"/>
          <w:b/>
          <w:sz w:val="28"/>
          <w:szCs w:val="28"/>
          <w:lang w:val="it-IT"/>
        </w:rPr>
        <w:t>Aviz</w:t>
      </w:r>
    </w:p>
    <w:p w:rsidR="0083726F" w:rsidRPr="0083726F" w:rsidRDefault="00634023" w:rsidP="0083726F">
      <w:pPr>
        <w:spacing w:after="0"/>
        <w:jc w:val="center"/>
        <w:rPr>
          <w:rFonts w:ascii="Times New Roman" w:hAnsi="Times New Roman" w:cs="Times New Roman"/>
          <w:b/>
          <w:i/>
          <w:sz w:val="28"/>
          <w:szCs w:val="28"/>
        </w:rPr>
      </w:pPr>
      <w:r w:rsidRPr="00C13F6C">
        <w:rPr>
          <w:rFonts w:ascii="Times New Roman" w:hAnsi="Times New Roman" w:cs="Times New Roman"/>
          <w:sz w:val="28"/>
          <w:szCs w:val="28"/>
          <w:lang w:val="it-IT"/>
        </w:rPr>
        <w:t xml:space="preserve">asupra proiectului de decizie </w:t>
      </w:r>
      <w:r w:rsidRPr="00226871">
        <w:rPr>
          <w:rFonts w:ascii="Times New Roman" w:hAnsi="Times New Roman" w:cs="Times New Roman"/>
          <w:b/>
          <w:i/>
          <w:sz w:val="24"/>
          <w:szCs w:val="24"/>
        </w:rPr>
        <w:t xml:space="preserve"> </w:t>
      </w:r>
      <w:r w:rsidR="0083726F" w:rsidRPr="0083726F">
        <w:rPr>
          <w:rFonts w:ascii="Times New Roman" w:hAnsi="Times New Roman" w:cs="Times New Roman"/>
          <w:b/>
          <w:i/>
          <w:sz w:val="28"/>
          <w:szCs w:val="28"/>
        </w:rPr>
        <w:t>„Cu privire la alocarea surselor financiare”</w:t>
      </w:r>
    </w:p>
    <w:p w:rsidR="00634023" w:rsidRPr="00226871" w:rsidRDefault="00634023" w:rsidP="0083726F">
      <w:pPr>
        <w:spacing w:after="0"/>
        <w:jc w:val="center"/>
        <w:rPr>
          <w:rFonts w:ascii="Times New Roman" w:hAnsi="Times New Roman" w:cs="Times New Roman"/>
          <w:b/>
          <w:sz w:val="28"/>
          <w:szCs w:val="28"/>
        </w:rPr>
      </w:pPr>
    </w:p>
    <w:p w:rsidR="00634023" w:rsidRPr="00C13F6C" w:rsidRDefault="00634023" w:rsidP="00634023">
      <w:pPr>
        <w:rPr>
          <w:rFonts w:ascii="Times New Roman" w:hAnsi="Times New Roman" w:cs="Times New Roman"/>
          <w:sz w:val="28"/>
          <w:szCs w:val="28"/>
          <w:lang w:val="it-IT"/>
        </w:rPr>
      </w:pPr>
    </w:p>
    <w:p w:rsidR="00634023" w:rsidRPr="00C13F6C" w:rsidRDefault="00634023" w:rsidP="00634023">
      <w:pPr>
        <w:spacing w:line="360" w:lineRule="auto"/>
        <w:ind w:firstLine="708"/>
        <w:jc w:val="both"/>
        <w:rPr>
          <w:rFonts w:ascii="Times New Roman" w:hAnsi="Times New Roman" w:cs="Times New Roman"/>
          <w:sz w:val="28"/>
          <w:szCs w:val="28"/>
          <w:lang w:val="it-IT"/>
        </w:rPr>
      </w:pPr>
      <w:r w:rsidRPr="00C13F6C">
        <w:rPr>
          <w:rFonts w:ascii="Times New Roman" w:hAnsi="Times New Roman" w:cs="Times New Roman"/>
          <w:sz w:val="28"/>
          <w:szCs w:val="28"/>
          <w:lang w:val="it-IT"/>
        </w:rPr>
        <w:t xml:space="preserve">Serviciul juridic a examinat proiectul de decizie propus spre examinare în ședința Consiliului raional pentru data de </w:t>
      </w:r>
      <w:r w:rsidR="0083726F">
        <w:rPr>
          <w:rFonts w:ascii="Times New Roman" w:hAnsi="Times New Roman" w:cs="Times New Roman"/>
          <w:sz w:val="28"/>
          <w:szCs w:val="28"/>
          <w:lang w:val="it-IT"/>
        </w:rPr>
        <w:t>17 decembrie</w:t>
      </w:r>
      <w:r w:rsidRPr="00C13F6C">
        <w:rPr>
          <w:rFonts w:ascii="Times New Roman" w:hAnsi="Times New Roman" w:cs="Times New Roman"/>
          <w:sz w:val="28"/>
          <w:szCs w:val="28"/>
          <w:lang w:val="it-IT"/>
        </w:rPr>
        <w:t xml:space="preserve"> curent.</w:t>
      </w:r>
    </w:p>
    <w:p w:rsidR="00634023" w:rsidRPr="00C13F6C" w:rsidRDefault="00634023" w:rsidP="00634023">
      <w:pPr>
        <w:spacing w:line="360" w:lineRule="auto"/>
        <w:jc w:val="both"/>
        <w:rPr>
          <w:rFonts w:ascii="Times New Roman" w:hAnsi="Times New Roman" w:cs="Times New Roman"/>
          <w:sz w:val="28"/>
          <w:szCs w:val="28"/>
          <w:lang w:val="it-IT"/>
        </w:rPr>
      </w:pPr>
      <w:r w:rsidRPr="00C13F6C">
        <w:rPr>
          <w:rFonts w:ascii="Times New Roman" w:hAnsi="Times New Roman" w:cs="Times New Roman"/>
          <w:sz w:val="28"/>
          <w:szCs w:val="28"/>
          <w:lang w:val="it-IT"/>
        </w:rPr>
        <w:tab/>
        <w:t>Proiectul dat are caracter public, obligatoriu, general și impersonal, cu efect juridic ce permite integrarea organică în cadrul normativ în vigoare, evitîndu-se formulări și termeni ce ar permite o interpretare cu sens ambiguu și neuniformă.</w:t>
      </w:r>
    </w:p>
    <w:p w:rsidR="00634023" w:rsidRPr="00C13F6C" w:rsidRDefault="00634023" w:rsidP="00634023">
      <w:pPr>
        <w:spacing w:line="360" w:lineRule="auto"/>
        <w:jc w:val="both"/>
        <w:rPr>
          <w:rFonts w:ascii="Times New Roman" w:hAnsi="Times New Roman" w:cs="Times New Roman"/>
          <w:sz w:val="28"/>
          <w:szCs w:val="28"/>
          <w:lang w:val="it-IT"/>
        </w:rPr>
      </w:pPr>
      <w:r w:rsidRPr="00C13F6C">
        <w:rPr>
          <w:rFonts w:ascii="Times New Roman" w:hAnsi="Times New Roman" w:cs="Times New Roman"/>
          <w:sz w:val="28"/>
          <w:szCs w:val="28"/>
          <w:lang w:val="it-IT"/>
        </w:rPr>
        <w:tab/>
        <w:t>Proiectul deciziei date este corelat cu prevederile actelor normative de nivel superior și de același nivel cu care se află în conexiune, referindu-se exclusiv la subiectul vizat.</w:t>
      </w:r>
    </w:p>
    <w:p w:rsidR="00634023" w:rsidRPr="00C13F6C" w:rsidRDefault="00634023" w:rsidP="00634023">
      <w:pPr>
        <w:spacing w:line="360" w:lineRule="auto"/>
        <w:jc w:val="both"/>
        <w:rPr>
          <w:rFonts w:ascii="Times New Roman" w:hAnsi="Times New Roman" w:cs="Times New Roman"/>
          <w:sz w:val="28"/>
          <w:szCs w:val="28"/>
          <w:lang w:val="it-IT"/>
        </w:rPr>
      </w:pPr>
      <w:r w:rsidRPr="00C13F6C">
        <w:rPr>
          <w:rFonts w:ascii="Times New Roman" w:hAnsi="Times New Roman" w:cs="Times New Roman"/>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634023" w:rsidRPr="00C13F6C" w:rsidRDefault="00634023" w:rsidP="00634023">
      <w:pPr>
        <w:spacing w:line="360" w:lineRule="auto"/>
        <w:jc w:val="both"/>
        <w:rPr>
          <w:rFonts w:ascii="Times New Roman" w:hAnsi="Times New Roman" w:cs="Times New Roman"/>
          <w:sz w:val="28"/>
          <w:szCs w:val="28"/>
          <w:lang w:val="it-IT"/>
        </w:rPr>
      </w:pPr>
      <w:r w:rsidRPr="00C13F6C">
        <w:rPr>
          <w:rFonts w:ascii="Times New Roman" w:hAnsi="Times New Roman" w:cs="Times New Roman"/>
          <w:sz w:val="28"/>
          <w:szCs w:val="28"/>
          <w:lang w:val="it-IT"/>
        </w:rPr>
        <w:tab/>
        <w:t>Avînd în vedere cele expuse supra, Serviciul juridic susține conceptual proiectul deciziei înaintat în formularea propusă.</w:t>
      </w:r>
    </w:p>
    <w:p w:rsidR="00634023" w:rsidRPr="00C13F6C" w:rsidRDefault="00634023" w:rsidP="00634023">
      <w:pPr>
        <w:rPr>
          <w:rFonts w:ascii="Times New Roman" w:hAnsi="Times New Roman" w:cs="Times New Roman"/>
          <w:sz w:val="28"/>
          <w:szCs w:val="28"/>
          <w:lang w:val="it-IT"/>
        </w:rPr>
      </w:pPr>
    </w:p>
    <w:p w:rsidR="00634023" w:rsidRPr="00C13F6C" w:rsidRDefault="00634023" w:rsidP="00634023">
      <w:pPr>
        <w:rPr>
          <w:rFonts w:ascii="Times New Roman" w:hAnsi="Times New Roman" w:cs="Times New Roman"/>
          <w:sz w:val="28"/>
          <w:szCs w:val="28"/>
          <w:lang w:val="it-IT"/>
        </w:rPr>
      </w:pPr>
    </w:p>
    <w:p w:rsidR="003623B2" w:rsidRDefault="00634023">
      <w:r w:rsidRPr="00340937">
        <w:rPr>
          <w:rFonts w:ascii="Times New Roman" w:hAnsi="Times New Roman" w:cs="Times New Roman"/>
          <w:b/>
          <w:sz w:val="28"/>
          <w:szCs w:val="28"/>
        </w:rPr>
        <w:t>Serviciul juridic                                                                        Sergiu Zmeu</w:t>
      </w:r>
      <w:r w:rsidRPr="00340937">
        <w:rPr>
          <w:rFonts w:ascii="Times New Roman" w:hAnsi="Times New Roman" w:cs="Times New Roman"/>
          <w:sz w:val="28"/>
          <w:szCs w:val="28"/>
        </w:rPr>
        <w:t xml:space="preserve"> </w:t>
      </w:r>
    </w:p>
    <w:sectPr w:rsidR="003623B2" w:rsidSect="00E4014E">
      <w:pgSz w:w="11906" w:h="16838"/>
      <w:pgMar w:top="567"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D1999"/>
    <w:multiLevelType w:val="hybridMultilevel"/>
    <w:tmpl w:val="28CA12EC"/>
    <w:lvl w:ilvl="0" w:tplc="F4B427C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0765E"/>
    <w:multiLevelType w:val="hybridMultilevel"/>
    <w:tmpl w:val="5BA2CD0E"/>
    <w:lvl w:ilvl="0" w:tplc="41327CFC">
      <w:start w:val="1"/>
      <w:numFmt w:val="upperRoman"/>
      <w:lvlText w:val="%1."/>
      <w:lvlJc w:val="left"/>
      <w:pPr>
        <w:ind w:left="128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7E02C4A"/>
    <w:multiLevelType w:val="hybridMultilevel"/>
    <w:tmpl w:val="5E1CC7DA"/>
    <w:lvl w:ilvl="0" w:tplc="76040CFC">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1D223FD"/>
    <w:multiLevelType w:val="hybridMultilevel"/>
    <w:tmpl w:val="2A94D62C"/>
    <w:lvl w:ilvl="0" w:tplc="1796329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1A"/>
    <w:rsid w:val="00135D03"/>
    <w:rsid w:val="00193DA5"/>
    <w:rsid w:val="003623B2"/>
    <w:rsid w:val="00501497"/>
    <w:rsid w:val="00634023"/>
    <w:rsid w:val="0083726F"/>
    <w:rsid w:val="00AA3CFF"/>
    <w:rsid w:val="00DF3B34"/>
    <w:rsid w:val="00E4014E"/>
    <w:rsid w:val="00EE4424"/>
    <w:rsid w:val="00F6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B1EB2-D5A0-4DED-9CE4-65C9BC39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3"/>
    <w:pPr>
      <w:spacing w:after="200" w:line="276" w:lineRule="auto"/>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34023"/>
    <w:pPr>
      <w:ind w:left="720"/>
      <w:contextualSpacing/>
    </w:pPr>
    <w:rPr>
      <w:rFonts w:ascii="Calibri" w:eastAsia="Times New Roman" w:hAnsi="Calibri" w:cs="Times New Roman"/>
    </w:rPr>
  </w:style>
  <w:style w:type="character" w:customStyle="1" w:styleId="a">
    <w:name w:val="Основной текст_"/>
    <w:basedOn w:val="Fontdeparagrafimplicit"/>
    <w:link w:val="6"/>
    <w:uiPriority w:val="99"/>
    <w:locked/>
    <w:rsid w:val="00634023"/>
    <w:rPr>
      <w:rFonts w:ascii="Times New Roman" w:hAnsi="Times New Roman" w:cs="Times New Roman"/>
      <w:spacing w:val="3"/>
      <w:sz w:val="20"/>
      <w:szCs w:val="20"/>
      <w:shd w:val="clear" w:color="auto" w:fill="FFFFFF"/>
    </w:rPr>
  </w:style>
  <w:style w:type="paragraph" w:customStyle="1" w:styleId="6">
    <w:name w:val="Основной текст6"/>
    <w:basedOn w:val="Normal"/>
    <w:link w:val="a"/>
    <w:uiPriority w:val="99"/>
    <w:rsid w:val="00634023"/>
    <w:pPr>
      <w:widowControl w:val="0"/>
      <w:shd w:val="clear" w:color="auto" w:fill="FFFFFF"/>
      <w:spacing w:after="0" w:line="270" w:lineRule="exact"/>
    </w:pPr>
    <w:rPr>
      <w:rFonts w:ascii="Times New Roman" w:eastAsiaTheme="minorHAnsi" w:hAnsi="Times New Roman" w:cs="Times New Roman"/>
      <w:spacing w:val="3"/>
      <w:sz w:val="20"/>
      <w:szCs w:val="20"/>
      <w:lang w:val="en-US" w:eastAsia="en-US"/>
    </w:rPr>
  </w:style>
  <w:style w:type="paragraph" w:styleId="TextnBalon">
    <w:name w:val="Balloon Text"/>
    <w:basedOn w:val="Normal"/>
    <w:link w:val="TextnBalonCaracter"/>
    <w:uiPriority w:val="99"/>
    <w:semiHidden/>
    <w:unhideWhenUsed/>
    <w:rsid w:val="00193DA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93DA5"/>
    <w:rPr>
      <w:rFonts w:ascii="Segoe UI" w:eastAsiaTheme="minorEastAsia"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610</Words>
  <Characters>3483</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8</cp:revision>
  <cp:lastPrinted>2020-12-07T12:30:00Z</cp:lastPrinted>
  <dcterms:created xsi:type="dcterms:W3CDTF">2020-12-02T13:11:00Z</dcterms:created>
  <dcterms:modified xsi:type="dcterms:W3CDTF">2020-12-08T08:52:00Z</dcterms:modified>
</cp:coreProperties>
</file>