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A8" w:rsidRPr="00905AA8" w:rsidRDefault="00905AA8" w:rsidP="00905AA8">
      <w:pPr>
        <w:rPr>
          <w:sz w:val="28"/>
          <w:szCs w:val="28"/>
          <w:lang w:val="it-IT"/>
        </w:rPr>
      </w:pPr>
      <w:r w:rsidRPr="00905AA8">
        <w:rPr>
          <w:noProof/>
          <w:sz w:val="28"/>
          <w:szCs w:val="28"/>
          <w:lang w:eastAsia="ru-RU"/>
        </w:rPr>
        <w:drawing>
          <wp:anchor distT="0" distB="0" distL="114300" distR="114300" simplePos="0" relativeHeight="251660288" behindDoc="0" locked="0" layoutInCell="1" allowOverlap="1" wp14:anchorId="46866E5B" wp14:editId="2E447BD1">
            <wp:simplePos x="0" y="0"/>
            <wp:positionH relativeFrom="column">
              <wp:posOffset>5311140</wp:posOffset>
            </wp:positionH>
            <wp:positionV relativeFrom="paragraph">
              <wp:posOffset>184785</wp:posOffset>
            </wp:positionV>
            <wp:extent cx="561975" cy="723900"/>
            <wp:effectExtent l="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6197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5AA8">
        <w:rPr>
          <w:noProof/>
          <w:sz w:val="28"/>
          <w:szCs w:val="28"/>
          <w:lang w:eastAsia="ru-RU"/>
        </w:rPr>
        <w:drawing>
          <wp:anchor distT="0" distB="0" distL="114300" distR="114300" simplePos="0" relativeHeight="251659264" behindDoc="0" locked="0" layoutInCell="1" allowOverlap="1" wp14:anchorId="7968FA7E" wp14:editId="4B5EB40D">
            <wp:simplePos x="0" y="0"/>
            <wp:positionH relativeFrom="margin">
              <wp:align>left</wp:align>
            </wp:positionH>
            <wp:positionV relativeFrom="paragraph">
              <wp:posOffset>127635</wp:posOffset>
            </wp:positionV>
            <wp:extent cx="600075" cy="657225"/>
            <wp:effectExtent l="0" t="0" r="9525" b="9525"/>
            <wp:wrapSquare wrapText="bothSides"/>
            <wp:docPr id="2"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6"/>
                    <a:srcRect/>
                    <a:stretch>
                      <a:fillRect/>
                    </a:stretch>
                  </pic:blipFill>
                  <pic:spPr bwMode="auto">
                    <a:xfrm>
                      <a:off x="0" y="0"/>
                      <a:ext cx="600075" cy="657225"/>
                    </a:xfrm>
                    <a:prstGeom prst="rect">
                      <a:avLst/>
                    </a:prstGeom>
                    <a:noFill/>
                  </pic:spPr>
                </pic:pic>
              </a:graphicData>
            </a:graphic>
            <wp14:sizeRelH relativeFrom="margin">
              <wp14:pctWidth>0</wp14:pctWidth>
            </wp14:sizeRelH>
            <wp14:sizeRelV relativeFrom="margin">
              <wp14:pctHeight>0</wp14:pctHeight>
            </wp14:sizeRelV>
          </wp:anchor>
        </w:drawing>
      </w:r>
    </w:p>
    <w:p w:rsidR="00905AA8" w:rsidRPr="00905AA8" w:rsidRDefault="00905AA8" w:rsidP="00905AA8">
      <w:pPr>
        <w:jc w:val="both"/>
        <w:rPr>
          <w:sz w:val="28"/>
          <w:szCs w:val="28"/>
          <w:lang w:val="it-IT"/>
        </w:rPr>
      </w:pPr>
    </w:p>
    <w:p w:rsidR="00905AA8" w:rsidRPr="00905AA8" w:rsidRDefault="00905AA8" w:rsidP="00905AA8">
      <w:pPr>
        <w:tabs>
          <w:tab w:val="left" w:pos="1290"/>
          <w:tab w:val="right" w:pos="8204"/>
        </w:tabs>
        <w:jc w:val="center"/>
        <w:outlineLvl w:val="0"/>
        <w:rPr>
          <w:b/>
          <w:bCs/>
          <w:sz w:val="28"/>
          <w:szCs w:val="28"/>
          <w:lang w:val="it-IT"/>
        </w:rPr>
      </w:pPr>
      <w:r w:rsidRPr="00905AA8">
        <w:rPr>
          <w:b/>
          <w:bCs/>
          <w:sz w:val="28"/>
          <w:szCs w:val="28"/>
          <w:lang w:val="it-IT"/>
        </w:rPr>
        <w:t>REPUBLICA MOLDOVA</w:t>
      </w:r>
    </w:p>
    <w:p w:rsidR="00905AA8" w:rsidRPr="00905AA8" w:rsidRDefault="00905AA8" w:rsidP="00905AA8">
      <w:pPr>
        <w:jc w:val="center"/>
        <w:outlineLvl w:val="0"/>
        <w:rPr>
          <w:b/>
          <w:bCs/>
          <w:sz w:val="28"/>
          <w:szCs w:val="28"/>
          <w:lang w:val="it-IT"/>
        </w:rPr>
      </w:pPr>
      <w:r w:rsidRPr="00905AA8">
        <w:rPr>
          <w:b/>
          <w:bCs/>
          <w:sz w:val="28"/>
          <w:szCs w:val="28"/>
          <w:lang w:val="it-IT"/>
        </w:rPr>
        <w:t>CONSILIUL RAIONAL NISPORENI</w:t>
      </w:r>
    </w:p>
    <w:p w:rsidR="00905AA8" w:rsidRPr="00905AA8" w:rsidRDefault="00905AA8" w:rsidP="00905AA8">
      <w:pPr>
        <w:pBdr>
          <w:bottom w:val="thinThickThinSmallGap" w:sz="24" w:space="0" w:color="auto"/>
        </w:pBdr>
        <w:rPr>
          <w:sz w:val="28"/>
          <w:szCs w:val="28"/>
          <w:lang w:val="it-IT"/>
        </w:rPr>
      </w:pPr>
    </w:p>
    <w:p w:rsidR="00905AA8" w:rsidRPr="00905AA8" w:rsidRDefault="00A043A9" w:rsidP="00905AA8">
      <w:pPr>
        <w:jc w:val="right"/>
        <w:rPr>
          <w:i/>
          <w:sz w:val="24"/>
          <w:szCs w:val="24"/>
          <w:lang w:val="it-IT"/>
        </w:rPr>
      </w:pPr>
      <w:r>
        <w:rPr>
          <w:i/>
          <w:sz w:val="24"/>
          <w:szCs w:val="24"/>
          <w:lang w:val="it-IT"/>
        </w:rPr>
        <w:t>proiect</w:t>
      </w:r>
      <w:r w:rsidR="00905AA8" w:rsidRPr="00905AA8">
        <w:rPr>
          <w:i/>
          <w:sz w:val="24"/>
          <w:szCs w:val="24"/>
          <w:lang w:val="it-IT"/>
        </w:rPr>
        <w:tab/>
      </w:r>
    </w:p>
    <w:p w:rsidR="00905AA8" w:rsidRPr="00427C1A" w:rsidRDefault="00905AA8" w:rsidP="00905AA8">
      <w:pPr>
        <w:jc w:val="center"/>
        <w:outlineLvl w:val="0"/>
        <w:rPr>
          <w:b/>
          <w:sz w:val="26"/>
          <w:szCs w:val="26"/>
          <w:lang w:val="it-IT"/>
        </w:rPr>
      </w:pPr>
      <w:r w:rsidRPr="00427C1A">
        <w:rPr>
          <w:b/>
          <w:sz w:val="26"/>
          <w:szCs w:val="26"/>
          <w:lang w:val="it-IT"/>
        </w:rPr>
        <w:t>DECIZIE  nr. 1/____</w:t>
      </w:r>
    </w:p>
    <w:p w:rsidR="00905AA8" w:rsidRPr="00427C1A" w:rsidRDefault="00905AA8" w:rsidP="00905AA8">
      <w:pPr>
        <w:jc w:val="center"/>
        <w:outlineLvl w:val="0"/>
        <w:rPr>
          <w:b/>
          <w:sz w:val="26"/>
          <w:szCs w:val="26"/>
          <w:lang w:val="it-IT"/>
        </w:rPr>
      </w:pPr>
    </w:p>
    <w:p w:rsidR="00905AA8" w:rsidRPr="00427C1A" w:rsidRDefault="00905AA8" w:rsidP="00905AA8">
      <w:pPr>
        <w:ind w:left="142"/>
        <w:rPr>
          <w:i/>
          <w:sz w:val="26"/>
          <w:szCs w:val="26"/>
          <w:lang w:val="ro-RO"/>
        </w:rPr>
      </w:pPr>
      <w:r w:rsidRPr="00427C1A">
        <w:rPr>
          <w:i/>
          <w:sz w:val="26"/>
          <w:szCs w:val="26"/>
          <w:lang w:val="it-IT"/>
        </w:rPr>
        <w:t>din 23 februarie 2022</w:t>
      </w:r>
      <w:r w:rsidRPr="00427C1A">
        <w:rPr>
          <w:i/>
          <w:sz w:val="26"/>
          <w:szCs w:val="26"/>
          <w:lang w:val="it-IT"/>
        </w:rPr>
        <w:tab/>
      </w:r>
      <w:r w:rsidRPr="00427C1A">
        <w:rPr>
          <w:i/>
          <w:sz w:val="26"/>
          <w:szCs w:val="26"/>
          <w:lang w:val="it-IT"/>
        </w:rPr>
        <w:tab/>
      </w:r>
      <w:r w:rsidRPr="00427C1A">
        <w:rPr>
          <w:i/>
          <w:sz w:val="26"/>
          <w:szCs w:val="26"/>
          <w:lang w:val="it-IT"/>
        </w:rPr>
        <w:tab/>
      </w:r>
      <w:r w:rsidRPr="00427C1A">
        <w:rPr>
          <w:i/>
          <w:sz w:val="26"/>
          <w:szCs w:val="26"/>
          <w:lang w:val="it-IT"/>
        </w:rPr>
        <w:tab/>
      </w:r>
      <w:r w:rsidRPr="00427C1A">
        <w:rPr>
          <w:i/>
          <w:sz w:val="26"/>
          <w:szCs w:val="26"/>
          <w:lang w:val="it-IT"/>
        </w:rPr>
        <w:tab/>
      </w:r>
      <w:r w:rsidRPr="00427C1A">
        <w:rPr>
          <w:i/>
          <w:sz w:val="26"/>
          <w:szCs w:val="26"/>
          <w:lang w:val="it-IT"/>
        </w:rPr>
        <w:tab/>
      </w:r>
      <w:r w:rsidRPr="00427C1A">
        <w:rPr>
          <w:i/>
          <w:sz w:val="26"/>
          <w:szCs w:val="26"/>
          <w:lang w:val="it-IT"/>
        </w:rPr>
        <w:tab/>
      </w:r>
      <w:r w:rsidRPr="00427C1A">
        <w:rPr>
          <w:i/>
          <w:sz w:val="26"/>
          <w:szCs w:val="26"/>
          <w:lang w:val="ro-RO"/>
        </w:rPr>
        <w:t>or. Nisporeni</w:t>
      </w:r>
    </w:p>
    <w:p w:rsidR="00905AA8" w:rsidRPr="00427C1A" w:rsidRDefault="00905AA8" w:rsidP="00905AA8">
      <w:pPr>
        <w:ind w:left="142"/>
        <w:rPr>
          <w:sz w:val="26"/>
          <w:szCs w:val="26"/>
          <w:lang w:val="ro-RO"/>
        </w:rPr>
      </w:pPr>
    </w:p>
    <w:p w:rsidR="00905AA8" w:rsidRPr="00427C1A" w:rsidRDefault="00905AA8" w:rsidP="00905AA8">
      <w:pPr>
        <w:rPr>
          <w:b/>
          <w:i/>
          <w:sz w:val="26"/>
          <w:szCs w:val="26"/>
          <w:lang w:val="ro-RO"/>
        </w:rPr>
      </w:pPr>
      <w:r w:rsidRPr="00427C1A">
        <w:rPr>
          <w:b/>
          <w:i/>
          <w:sz w:val="26"/>
          <w:szCs w:val="26"/>
          <w:lang w:val="ro-RO"/>
        </w:rPr>
        <w:t>„Cu privire la permisiunea casării și realizării</w:t>
      </w:r>
    </w:p>
    <w:p w:rsidR="00905AA8" w:rsidRPr="00427C1A" w:rsidRDefault="00905AA8" w:rsidP="00905AA8">
      <w:pPr>
        <w:ind w:left="142"/>
        <w:rPr>
          <w:b/>
          <w:i/>
          <w:sz w:val="26"/>
          <w:szCs w:val="26"/>
          <w:lang w:val="ro-RO"/>
        </w:rPr>
      </w:pPr>
      <w:r w:rsidRPr="00427C1A">
        <w:rPr>
          <w:b/>
          <w:i/>
          <w:sz w:val="26"/>
          <w:szCs w:val="26"/>
          <w:lang w:val="ro-RO"/>
        </w:rPr>
        <w:t>bunurilor uzate raportate la  mijloace fixe”</w:t>
      </w:r>
    </w:p>
    <w:p w:rsidR="00905AA8" w:rsidRPr="00427C1A" w:rsidRDefault="00905AA8" w:rsidP="00905AA8">
      <w:pPr>
        <w:rPr>
          <w:b/>
          <w:i/>
          <w:sz w:val="26"/>
          <w:szCs w:val="26"/>
          <w:lang w:val="ro-RO"/>
        </w:rPr>
      </w:pPr>
    </w:p>
    <w:p w:rsidR="00905AA8" w:rsidRPr="00427C1A" w:rsidRDefault="00905AA8" w:rsidP="00905AA8">
      <w:pPr>
        <w:ind w:firstLine="567"/>
        <w:jc w:val="both"/>
        <w:rPr>
          <w:sz w:val="26"/>
          <w:szCs w:val="26"/>
          <w:lang w:val="ro-RO"/>
        </w:rPr>
      </w:pPr>
      <w:r w:rsidRPr="00427C1A">
        <w:rPr>
          <w:sz w:val="26"/>
          <w:szCs w:val="26"/>
          <w:lang w:val="ro-RO"/>
        </w:rPr>
        <w:t xml:space="preserve">În conformitate cu art. 43, art. 46 alin.(1) al Legii privind administrația publica locala nr. 436-XVI din 28.12.2006,  Legii privind finanțele publice locale nr. 397 – XV din 16.10.2003, Regulamentul privind casarea bunurilor uzate, raportate la mijloace (fonduri) fixe, aprobat prin </w:t>
      </w:r>
      <w:proofErr w:type="spellStart"/>
      <w:r w:rsidRPr="00427C1A">
        <w:rPr>
          <w:sz w:val="26"/>
          <w:szCs w:val="26"/>
          <w:lang w:val="ro-RO"/>
        </w:rPr>
        <w:t>Hotărîrea</w:t>
      </w:r>
      <w:proofErr w:type="spellEnd"/>
      <w:r w:rsidRPr="00427C1A">
        <w:rPr>
          <w:sz w:val="26"/>
          <w:szCs w:val="26"/>
          <w:lang w:val="ro-RO"/>
        </w:rPr>
        <w:t xml:space="preserve"> Guvernului nr. 500 din 12.05.1998, Ordinul Ministrului finanțelor privind evidența contabilă și raportarea financiară în sistemul bugetar  nr. 216 din 28.12.2015, în baza materialelor prezentate de Direcția </w:t>
      </w:r>
      <w:proofErr w:type="spellStart"/>
      <w:r w:rsidRPr="00427C1A">
        <w:rPr>
          <w:sz w:val="26"/>
          <w:szCs w:val="26"/>
          <w:lang w:val="ro-RO"/>
        </w:rPr>
        <w:t>Finante</w:t>
      </w:r>
      <w:proofErr w:type="spellEnd"/>
      <w:r w:rsidRPr="00427C1A">
        <w:rPr>
          <w:sz w:val="26"/>
          <w:szCs w:val="26"/>
          <w:lang w:val="ro-RO"/>
        </w:rPr>
        <w:t xml:space="preserve"> și Direcția </w:t>
      </w:r>
      <w:proofErr w:type="spellStart"/>
      <w:r w:rsidRPr="00427C1A">
        <w:rPr>
          <w:sz w:val="26"/>
          <w:szCs w:val="26"/>
          <w:lang w:val="ro-RO"/>
        </w:rPr>
        <w:t>Învățămînt</w:t>
      </w:r>
      <w:proofErr w:type="spellEnd"/>
      <w:r w:rsidRPr="00427C1A">
        <w:rPr>
          <w:sz w:val="26"/>
          <w:szCs w:val="26"/>
          <w:lang w:val="ro-RO"/>
        </w:rPr>
        <w:t xml:space="preserve"> Tin</w:t>
      </w:r>
      <w:r w:rsidR="006829C7">
        <w:rPr>
          <w:sz w:val="26"/>
          <w:szCs w:val="26"/>
          <w:lang w:val="ro-RO"/>
        </w:rPr>
        <w:t xml:space="preserve">eret și Sport și Direcției Asistență Socială și Protecție a Familiei, </w:t>
      </w:r>
      <w:r w:rsidRPr="00427C1A">
        <w:rPr>
          <w:sz w:val="26"/>
          <w:szCs w:val="26"/>
          <w:lang w:val="ro-RO"/>
        </w:rPr>
        <w:t xml:space="preserve"> Consiliul raional, </w:t>
      </w:r>
    </w:p>
    <w:p w:rsidR="00A043A9" w:rsidRPr="00427C1A" w:rsidRDefault="00A043A9" w:rsidP="00905AA8">
      <w:pPr>
        <w:ind w:firstLine="567"/>
        <w:jc w:val="both"/>
        <w:rPr>
          <w:b/>
          <w:bCs/>
          <w:sz w:val="26"/>
          <w:szCs w:val="26"/>
          <w:lang w:val="ro-RO"/>
        </w:rPr>
      </w:pPr>
    </w:p>
    <w:p w:rsidR="00905AA8" w:rsidRPr="00427C1A" w:rsidRDefault="00905AA8" w:rsidP="00905AA8">
      <w:pPr>
        <w:jc w:val="center"/>
        <w:rPr>
          <w:b/>
          <w:bCs/>
          <w:sz w:val="26"/>
          <w:szCs w:val="26"/>
          <w:lang w:val="ro-RO"/>
        </w:rPr>
      </w:pPr>
      <w:r w:rsidRPr="00427C1A">
        <w:rPr>
          <w:b/>
          <w:bCs/>
          <w:sz w:val="26"/>
          <w:szCs w:val="26"/>
          <w:lang w:val="ro-RO"/>
        </w:rPr>
        <w:t>Decide:</w:t>
      </w:r>
    </w:p>
    <w:p w:rsidR="00A043A9" w:rsidRPr="00427C1A" w:rsidRDefault="00A043A9" w:rsidP="00905AA8">
      <w:pPr>
        <w:jc w:val="center"/>
        <w:rPr>
          <w:b/>
          <w:bCs/>
          <w:sz w:val="26"/>
          <w:szCs w:val="26"/>
          <w:lang w:val="ro-RO"/>
        </w:rPr>
      </w:pPr>
    </w:p>
    <w:p w:rsidR="00905AA8" w:rsidRPr="00427C1A" w:rsidRDefault="00905AA8" w:rsidP="00427C1A">
      <w:pPr>
        <w:pStyle w:val="a3"/>
        <w:numPr>
          <w:ilvl w:val="0"/>
          <w:numId w:val="1"/>
        </w:numPr>
        <w:ind w:left="0" w:firstLine="0"/>
        <w:jc w:val="both"/>
        <w:rPr>
          <w:rFonts w:ascii="Times New Roman" w:hAnsi="Times New Roman"/>
          <w:sz w:val="26"/>
          <w:szCs w:val="26"/>
        </w:rPr>
      </w:pPr>
      <w:r w:rsidRPr="00427C1A">
        <w:rPr>
          <w:rFonts w:ascii="Times New Roman" w:hAnsi="Times New Roman"/>
          <w:sz w:val="26"/>
          <w:szCs w:val="26"/>
        </w:rPr>
        <w:t>Se permite Direcției Finanțe  casarea mijloacelor fixe uzate,  care nu mai întrunesc condițiile tehnice de utilizare și prezintă un grad de uzură de 100%, conform anexei nr. 1;</w:t>
      </w:r>
    </w:p>
    <w:p w:rsidR="00A043A9" w:rsidRPr="00427C1A" w:rsidRDefault="00A043A9" w:rsidP="00A043A9">
      <w:pPr>
        <w:pStyle w:val="a3"/>
        <w:ind w:left="284"/>
        <w:jc w:val="both"/>
        <w:rPr>
          <w:rFonts w:ascii="Times New Roman" w:hAnsi="Times New Roman"/>
          <w:sz w:val="26"/>
          <w:szCs w:val="26"/>
        </w:rPr>
      </w:pPr>
    </w:p>
    <w:p w:rsidR="00905AA8" w:rsidRPr="00427C1A" w:rsidRDefault="00905AA8" w:rsidP="00427C1A">
      <w:pPr>
        <w:pStyle w:val="a3"/>
        <w:numPr>
          <w:ilvl w:val="0"/>
          <w:numId w:val="1"/>
        </w:numPr>
        <w:ind w:left="0" w:firstLine="0"/>
        <w:jc w:val="both"/>
        <w:rPr>
          <w:rFonts w:ascii="Times New Roman" w:hAnsi="Times New Roman"/>
          <w:sz w:val="26"/>
          <w:szCs w:val="26"/>
        </w:rPr>
      </w:pPr>
      <w:r w:rsidRPr="00427C1A">
        <w:rPr>
          <w:rFonts w:ascii="Times New Roman" w:hAnsi="Times New Roman"/>
          <w:sz w:val="26"/>
          <w:szCs w:val="26"/>
        </w:rPr>
        <w:t xml:space="preserve">Se permite Direcției </w:t>
      </w:r>
      <w:proofErr w:type="spellStart"/>
      <w:r w:rsidRPr="00427C1A">
        <w:rPr>
          <w:rFonts w:ascii="Times New Roman" w:hAnsi="Times New Roman"/>
          <w:sz w:val="26"/>
          <w:szCs w:val="26"/>
        </w:rPr>
        <w:t>Învățămînt</w:t>
      </w:r>
      <w:proofErr w:type="spellEnd"/>
      <w:r w:rsidRPr="00427C1A">
        <w:rPr>
          <w:rFonts w:ascii="Times New Roman" w:hAnsi="Times New Roman"/>
          <w:sz w:val="26"/>
          <w:szCs w:val="26"/>
        </w:rPr>
        <w:t>, Tineret și Sport casarea mijloacelor fixe uzate,  care nu mai întrunesc condițiile tehnice de utilizare și prezintă un grad de uzură de 100%, conform anexei nr.</w:t>
      </w:r>
      <w:r w:rsidR="00427C1A" w:rsidRPr="00427C1A">
        <w:rPr>
          <w:rFonts w:ascii="Times New Roman" w:hAnsi="Times New Roman"/>
          <w:sz w:val="26"/>
          <w:szCs w:val="26"/>
        </w:rPr>
        <w:t xml:space="preserve"> </w:t>
      </w:r>
      <w:r w:rsidRPr="00427C1A">
        <w:rPr>
          <w:rFonts w:ascii="Times New Roman" w:hAnsi="Times New Roman"/>
          <w:sz w:val="26"/>
          <w:szCs w:val="26"/>
        </w:rPr>
        <w:t xml:space="preserve">2 </w:t>
      </w:r>
    </w:p>
    <w:p w:rsidR="00427C1A" w:rsidRPr="00427C1A" w:rsidRDefault="00427C1A" w:rsidP="00427C1A">
      <w:pPr>
        <w:pStyle w:val="a3"/>
        <w:rPr>
          <w:rFonts w:ascii="Times New Roman" w:hAnsi="Times New Roman"/>
          <w:sz w:val="26"/>
          <w:szCs w:val="26"/>
        </w:rPr>
      </w:pPr>
    </w:p>
    <w:p w:rsidR="00427C1A" w:rsidRPr="00427C1A" w:rsidRDefault="00427C1A" w:rsidP="00427C1A">
      <w:pPr>
        <w:pStyle w:val="a3"/>
        <w:numPr>
          <w:ilvl w:val="0"/>
          <w:numId w:val="1"/>
        </w:numPr>
        <w:ind w:left="0" w:firstLine="0"/>
        <w:rPr>
          <w:rFonts w:ascii="Times New Roman" w:hAnsi="Times New Roman"/>
          <w:sz w:val="26"/>
          <w:szCs w:val="26"/>
        </w:rPr>
      </w:pPr>
      <w:r w:rsidRPr="00427C1A">
        <w:rPr>
          <w:rFonts w:ascii="Times New Roman" w:hAnsi="Times New Roman"/>
          <w:sz w:val="26"/>
          <w:szCs w:val="26"/>
        </w:rPr>
        <w:t>Se permite Direcției Asistență Socială și Protecției a Familiei casarea mijloacelor fixe uzate,  care nu mai întrunesc condițiile tehnice de utilizare și prezintă un grad de uzură de 100%, conform anexei nr. 3;</w:t>
      </w:r>
    </w:p>
    <w:p w:rsidR="00A043A9" w:rsidRPr="00427C1A" w:rsidRDefault="00A043A9" w:rsidP="00A043A9">
      <w:pPr>
        <w:jc w:val="both"/>
        <w:rPr>
          <w:sz w:val="26"/>
          <w:szCs w:val="26"/>
          <w:lang w:val="ro-RO"/>
        </w:rPr>
      </w:pPr>
    </w:p>
    <w:p w:rsidR="00427C1A" w:rsidRPr="00427C1A" w:rsidRDefault="00905AA8" w:rsidP="00427C1A">
      <w:pPr>
        <w:pStyle w:val="a3"/>
        <w:numPr>
          <w:ilvl w:val="0"/>
          <w:numId w:val="1"/>
        </w:numPr>
        <w:tabs>
          <w:tab w:val="left" w:pos="720"/>
        </w:tabs>
        <w:ind w:left="0" w:firstLine="0"/>
        <w:jc w:val="both"/>
        <w:rPr>
          <w:rFonts w:ascii="Times New Roman" w:hAnsi="Times New Roman"/>
          <w:sz w:val="26"/>
          <w:szCs w:val="26"/>
        </w:rPr>
      </w:pPr>
      <w:r w:rsidRPr="00427C1A">
        <w:rPr>
          <w:rFonts w:ascii="Times New Roman" w:hAnsi="Times New Roman"/>
          <w:sz w:val="26"/>
          <w:szCs w:val="26"/>
        </w:rPr>
        <w:t xml:space="preserve">Controlul executării prezentei decizii se atribuie dnei Vera Lazăr, șef Direcția Finanțe și dnei </w:t>
      </w:r>
      <w:r w:rsidR="00427C1A" w:rsidRPr="00427C1A">
        <w:rPr>
          <w:rFonts w:ascii="Times New Roman" w:hAnsi="Times New Roman"/>
          <w:sz w:val="26"/>
          <w:szCs w:val="26"/>
        </w:rPr>
        <w:t>și dnei Xenia Axente, șef Direcția Asistență Socială și Protecției a Familiei.</w:t>
      </w:r>
    </w:p>
    <w:p w:rsidR="00A043A9" w:rsidRDefault="00A043A9" w:rsidP="00427C1A">
      <w:pPr>
        <w:rPr>
          <w:rFonts w:eastAsiaTheme="minorEastAsia"/>
          <w:b/>
          <w:sz w:val="26"/>
          <w:szCs w:val="26"/>
          <w:lang w:val="ro-RO" w:eastAsia="ro-RO"/>
        </w:rPr>
      </w:pPr>
    </w:p>
    <w:p w:rsidR="00A043A9" w:rsidRDefault="00A043A9" w:rsidP="00A043A9">
      <w:pPr>
        <w:ind w:firstLine="708"/>
        <w:rPr>
          <w:rFonts w:eastAsiaTheme="minorEastAsia"/>
          <w:b/>
          <w:sz w:val="26"/>
          <w:szCs w:val="26"/>
          <w:lang w:val="ro-RO" w:eastAsia="ro-RO"/>
        </w:rPr>
      </w:pPr>
    </w:p>
    <w:p w:rsidR="00A043A9" w:rsidRPr="00A043A9" w:rsidRDefault="00905AA8" w:rsidP="00A043A9">
      <w:pPr>
        <w:ind w:firstLine="708"/>
        <w:rPr>
          <w:rFonts w:eastAsiaTheme="minorEastAsia"/>
          <w:b/>
          <w:i/>
          <w:sz w:val="28"/>
          <w:szCs w:val="28"/>
          <w:u w:val="single"/>
          <w:lang w:val="it-IT"/>
        </w:rPr>
      </w:pPr>
      <w:r w:rsidRPr="00905AA8">
        <w:rPr>
          <w:rFonts w:eastAsiaTheme="minorEastAsia"/>
          <w:b/>
          <w:sz w:val="26"/>
          <w:szCs w:val="26"/>
          <w:lang w:val="ro-RO" w:eastAsia="ro-RO"/>
        </w:rPr>
        <w:t xml:space="preserve"> </w:t>
      </w:r>
      <w:r w:rsidR="00A043A9" w:rsidRPr="00A043A9">
        <w:rPr>
          <w:rFonts w:eastAsiaTheme="minorEastAsia"/>
          <w:b/>
          <w:i/>
          <w:sz w:val="28"/>
          <w:szCs w:val="28"/>
          <w:u w:val="single"/>
          <w:lang w:val="it-IT"/>
        </w:rPr>
        <w:t xml:space="preserve">Avizat: </w:t>
      </w:r>
    </w:p>
    <w:p w:rsidR="00A043A9" w:rsidRPr="00A043A9" w:rsidRDefault="00A043A9" w:rsidP="00A043A9">
      <w:pPr>
        <w:rPr>
          <w:rFonts w:eastAsiaTheme="minorEastAsia"/>
          <w:b/>
          <w:sz w:val="28"/>
          <w:szCs w:val="28"/>
          <w:lang w:val="it-IT"/>
        </w:rPr>
      </w:pPr>
      <w:r w:rsidRPr="00A043A9">
        <w:rPr>
          <w:rFonts w:eastAsiaTheme="minorEastAsia"/>
          <w:b/>
          <w:i/>
          <w:sz w:val="28"/>
          <w:szCs w:val="28"/>
          <w:lang w:val="it-IT"/>
        </w:rPr>
        <w:t xml:space="preserve">      </w:t>
      </w:r>
      <w:r w:rsidRPr="00A043A9">
        <w:rPr>
          <w:rFonts w:eastAsiaTheme="minorEastAsia"/>
          <w:b/>
          <w:sz w:val="28"/>
          <w:szCs w:val="28"/>
          <w:lang w:val="it-IT"/>
        </w:rPr>
        <w:t xml:space="preserve">Secretar al Consiliului raional       </w:t>
      </w:r>
      <w:r w:rsidRPr="00A043A9">
        <w:rPr>
          <w:rFonts w:eastAsiaTheme="minorEastAsia"/>
          <w:b/>
          <w:sz w:val="28"/>
          <w:szCs w:val="28"/>
          <w:lang w:val="it-IT"/>
        </w:rPr>
        <w:tab/>
      </w:r>
      <w:r w:rsidRPr="00A043A9">
        <w:rPr>
          <w:rFonts w:eastAsiaTheme="minorEastAsia"/>
          <w:b/>
          <w:sz w:val="28"/>
          <w:szCs w:val="28"/>
          <w:lang w:val="it-IT"/>
        </w:rPr>
        <w:tab/>
      </w:r>
      <w:r w:rsidRPr="00A043A9">
        <w:rPr>
          <w:rFonts w:eastAsiaTheme="minorEastAsia"/>
          <w:b/>
          <w:sz w:val="28"/>
          <w:szCs w:val="28"/>
          <w:lang w:val="it-IT"/>
        </w:rPr>
        <w:tab/>
      </w:r>
      <w:r w:rsidRPr="00A043A9">
        <w:rPr>
          <w:b/>
          <w:sz w:val="28"/>
          <w:szCs w:val="28"/>
          <w:lang w:val="it-IT"/>
        </w:rPr>
        <w:t xml:space="preserve">    </w:t>
      </w:r>
      <w:r w:rsidRPr="00A043A9">
        <w:rPr>
          <w:rFonts w:eastAsiaTheme="minorEastAsia"/>
          <w:b/>
          <w:sz w:val="28"/>
          <w:szCs w:val="28"/>
          <w:lang w:val="it-IT"/>
        </w:rPr>
        <w:t>Olesea Beschieru</w:t>
      </w:r>
      <w:r w:rsidRPr="00A043A9">
        <w:rPr>
          <w:rFonts w:eastAsiaTheme="minorEastAsia"/>
          <w:b/>
          <w:sz w:val="28"/>
          <w:szCs w:val="28"/>
          <w:lang w:val="it-IT"/>
        </w:rPr>
        <w:tab/>
      </w:r>
      <w:r w:rsidRPr="00A043A9">
        <w:rPr>
          <w:rFonts w:eastAsiaTheme="minorEastAsia"/>
          <w:b/>
          <w:sz w:val="28"/>
          <w:szCs w:val="28"/>
          <w:lang w:val="it-IT"/>
        </w:rPr>
        <w:tab/>
      </w:r>
      <w:r w:rsidRPr="00A043A9">
        <w:rPr>
          <w:rFonts w:eastAsiaTheme="minorEastAsia"/>
          <w:b/>
          <w:sz w:val="28"/>
          <w:szCs w:val="28"/>
          <w:lang w:val="it-IT"/>
        </w:rPr>
        <w:tab/>
      </w:r>
      <w:r w:rsidRPr="00A043A9">
        <w:rPr>
          <w:rFonts w:eastAsiaTheme="minorEastAsia"/>
          <w:b/>
          <w:sz w:val="28"/>
          <w:szCs w:val="28"/>
          <w:lang w:val="it-IT"/>
        </w:rPr>
        <w:tab/>
      </w:r>
      <w:r w:rsidRPr="00A043A9">
        <w:rPr>
          <w:rFonts w:eastAsiaTheme="minorEastAsia"/>
          <w:b/>
          <w:sz w:val="28"/>
          <w:szCs w:val="28"/>
          <w:lang w:val="it-IT"/>
        </w:rPr>
        <w:tab/>
      </w:r>
      <w:r w:rsidRPr="00A043A9">
        <w:rPr>
          <w:rFonts w:eastAsiaTheme="minorEastAsia"/>
          <w:b/>
          <w:sz w:val="28"/>
          <w:szCs w:val="28"/>
          <w:lang w:val="it-IT"/>
        </w:rPr>
        <w:tab/>
      </w:r>
    </w:p>
    <w:p w:rsidR="00A043A9" w:rsidRPr="00A043A9" w:rsidRDefault="00A043A9" w:rsidP="00A043A9">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rFonts w:eastAsiaTheme="minorEastAsia"/>
          <w:b/>
          <w:sz w:val="28"/>
          <w:szCs w:val="28"/>
          <w:lang w:val="it-IT"/>
        </w:rPr>
      </w:pPr>
      <w:r w:rsidRPr="00A043A9">
        <w:rPr>
          <w:rFonts w:eastAsiaTheme="minorEastAsia"/>
          <w:b/>
          <w:sz w:val="28"/>
          <w:szCs w:val="28"/>
          <w:lang w:val="it-IT"/>
        </w:rPr>
        <w:t xml:space="preserve">     </w:t>
      </w:r>
    </w:p>
    <w:p w:rsidR="00A043A9" w:rsidRPr="00A043A9" w:rsidRDefault="00A043A9" w:rsidP="00A043A9">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rFonts w:eastAsiaTheme="minorEastAsia"/>
          <w:b/>
          <w:i/>
          <w:sz w:val="28"/>
          <w:szCs w:val="28"/>
          <w:lang w:val="it-IT"/>
        </w:rPr>
      </w:pPr>
      <w:r w:rsidRPr="00A043A9">
        <w:rPr>
          <w:rFonts w:eastAsiaTheme="minorEastAsia"/>
          <w:b/>
          <w:i/>
          <w:sz w:val="28"/>
          <w:szCs w:val="28"/>
          <w:lang w:val="it-IT"/>
        </w:rPr>
        <w:t xml:space="preserve">     </w:t>
      </w:r>
      <w:r w:rsidRPr="00A043A9">
        <w:rPr>
          <w:rFonts w:eastAsiaTheme="minorEastAsia"/>
          <w:b/>
          <w:i/>
          <w:sz w:val="28"/>
          <w:szCs w:val="28"/>
          <w:u w:val="single"/>
          <w:lang w:val="it-IT"/>
        </w:rPr>
        <w:t>Contrasemnat</w:t>
      </w:r>
      <w:r w:rsidRPr="00A043A9">
        <w:rPr>
          <w:rFonts w:eastAsiaTheme="minorEastAsia"/>
          <w:b/>
          <w:i/>
          <w:sz w:val="28"/>
          <w:szCs w:val="28"/>
          <w:lang w:val="it-IT"/>
        </w:rPr>
        <w:t>:</w:t>
      </w:r>
    </w:p>
    <w:p w:rsidR="00A043A9" w:rsidRPr="006829C7" w:rsidRDefault="00A043A9" w:rsidP="00A043A9">
      <w:pPr>
        <w:tabs>
          <w:tab w:val="left" w:pos="0"/>
          <w:tab w:val="left" w:pos="1416"/>
          <w:tab w:val="left" w:pos="2124"/>
          <w:tab w:val="left" w:pos="2832"/>
          <w:tab w:val="left" w:pos="3540"/>
          <w:tab w:val="left" w:pos="4248"/>
          <w:tab w:val="left" w:pos="4956"/>
          <w:tab w:val="left" w:pos="5664"/>
          <w:tab w:val="left" w:pos="6372"/>
          <w:tab w:val="left" w:pos="7080"/>
          <w:tab w:val="left" w:pos="7770"/>
        </w:tabs>
        <w:rPr>
          <w:sz w:val="24"/>
          <w:szCs w:val="24"/>
          <w:lang w:val="it-IT"/>
        </w:rPr>
      </w:pPr>
      <w:r w:rsidRPr="006829C7">
        <w:rPr>
          <w:rFonts w:eastAsiaTheme="minorEastAsia"/>
          <w:i/>
          <w:sz w:val="24"/>
          <w:szCs w:val="24"/>
          <w:lang w:val="it-IT"/>
        </w:rPr>
        <w:t xml:space="preserve">    </w:t>
      </w:r>
      <w:r w:rsidRPr="006829C7">
        <w:rPr>
          <w:rFonts w:eastAsiaTheme="minorEastAsia"/>
          <w:sz w:val="24"/>
          <w:szCs w:val="24"/>
          <w:lang w:val="it-IT"/>
        </w:rPr>
        <w:t xml:space="preserve">Șef </w:t>
      </w:r>
      <w:r w:rsidRPr="006829C7">
        <w:rPr>
          <w:sz w:val="24"/>
          <w:szCs w:val="24"/>
          <w:lang w:val="it-IT"/>
        </w:rPr>
        <w:t>Direcția Finanțe</w:t>
      </w:r>
      <w:r w:rsidRPr="006829C7">
        <w:rPr>
          <w:rFonts w:eastAsiaTheme="minorEastAsia"/>
          <w:sz w:val="24"/>
          <w:szCs w:val="24"/>
          <w:lang w:val="it-IT"/>
        </w:rPr>
        <w:t xml:space="preserve">                        </w:t>
      </w:r>
      <w:r w:rsidRPr="006829C7">
        <w:rPr>
          <w:sz w:val="24"/>
          <w:szCs w:val="24"/>
          <w:lang w:val="it-IT"/>
        </w:rPr>
        <w:t xml:space="preserve">              </w:t>
      </w:r>
      <w:r w:rsidRPr="006829C7">
        <w:rPr>
          <w:sz w:val="24"/>
          <w:szCs w:val="24"/>
          <w:lang w:val="it-IT"/>
        </w:rPr>
        <w:tab/>
      </w:r>
      <w:r w:rsidRPr="006829C7">
        <w:rPr>
          <w:sz w:val="24"/>
          <w:szCs w:val="24"/>
          <w:lang w:val="it-IT"/>
        </w:rPr>
        <w:tab/>
        <w:t xml:space="preserve">   </w:t>
      </w:r>
      <w:r w:rsidR="006829C7">
        <w:rPr>
          <w:sz w:val="24"/>
          <w:szCs w:val="24"/>
          <w:lang w:val="it-IT"/>
        </w:rPr>
        <w:t xml:space="preserve">                 </w:t>
      </w:r>
      <w:bookmarkStart w:id="0" w:name="_GoBack"/>
      <w:bookmarkEnd w:id="0"/>
      <w:r w:rsidRPr="006829C7">
        <w:rPr>
          <w:sz w:val="24"/>
          <w:szCs w:val="24"/>
          <w:lang w:val="it-IT"/>
        </w:rPr>
        <w:t>Vera Lazăr</w:t>
      </w:r>
    </w:p>
    <w:p w:rsidR="006829C7" w:rsidRPr="006829C7" w:rsidRDefault="006829C7" w:rsidP="00A043A9">
      <w:pPr>
        <w:tabs>
          <w:tab w:val="left" w:pos="0"/>
          <w:tab w:val="left" w:pos="1416"/>
          <w:tab w:val="left" w:pos="2124"/>
          <w:tab w:val="left" w:pos="2832"/>
          <w:tab w:val="left" w:pos="3540"/>
          <w:tab w:val="left" w:pos="4248"/>
          <w:tab w:val="left" w:pos="4956"/>
          <w:tab w:val="left" w:pos="5664"/>
          <w:tab w:val="left" w:pos="6372"/>
          <w:tab w:val="left" w:pos="7080"/>
          <w:tab w:val="left" w:pos="7770"/>
        </w:tabs>
        <w:rPr>
          <w:sz w:val="24"/>
          <w:szCs w:val="24"/>
          <w:lang w:val="it-IT"/>
        </w:rPr>
      </w:pPr>
      <w:r w:rsidRPr="006829C7">
        <w:rPr>
          <w:sz w:val="24"/>
          <w:szCs w:val="24"/>
          <w:lang w:val="it-IT"/>
        </w:rPr>
        <w:t>Ș</w:t>
      </w:r>
      <w:r w:rsidRPr="006829C7">
        <w:rPr>
          <w:sz w:val="24"/>
          <w:szCs w:val="24"/>
          <w:lang w:val="it-IT"/>
        </w:rPr>
        <w:t>ef Direcția  Învățămînt, Tineret și Sport</w:t>
      </w:r>
      <w:r w:rsidRPr="006829C7">
        <w:rPr>
          <w:sz w:val="24"/>
          <w:szCs w:val="24"/>
          <w:lang w:val="it-IT"/>
        </w:rPr>
        <w:t xml:space="preserve"> </w:t>
      </w:r>
      <w:r w:rsidRPr="006829C7">
        <w:rPr>
          <w:sz w:val="24"/>
          <w:szCs w:val="24"/>
          <w:lang w:val="it-IT"/>
        </w:rPr>
        <w:tab/>
      </w:r>
      <w:r w:rsidRPr="006829C7">
        <w:rPr>
          <w:sz w:val="24"/>
          <w:szCs w:val="24"/>
          <w:lang w:val="it-IT"/>
        </w:rPr>
        <w:tab/>
      </w:r>
      <w:r w:rsidRPr="006829C7">
        <w:rPr>
          <w:sz w:val="24"/>
          <w:szCs w:val="24"/>
          <w:lang w:val="it-IT"/>
        </w:rPr>
        <w:tab/>
        <w:t xml:space="preserve">                     Nina Sterpu</w:t>
      </w:r>
    </w:p>
    <w:p w:rsidR="006829C7" w:rsidRPr="006829C7" w:rsidRDefault="006829C7" w:rsidP="00A043A9">
      <w:pPr>
        <w:tabs>
          <w:tab w:val="left" w:pos="0"/>
          <w:tab w:val="left" w:pos="1416"/>
          <w:tab w:val="left" w:pos="2124"/>
          <w:tab w:val="left" w:pos="2832"/>
          <w:tab w:val="left" w:pos="3540"/>
          <w:tab w:val="left" w:pos="4248"/>
          <w:tab w:val="left" w:pos="4956"/>
          <w:tab w:val="left" w:pos="5664"/>
          <w:tab w:val="left" w:pos="6372"/>
          <w:tab w:val="left" w:pos="7080"/>
          <w:tab w:val="left" w:pos="7770"/>
        </w:tabs>
        <w:rPr>
          <w:rFonts w:eastAsiaTheme="minorEastAsia"/>
          <w:sz w:val="24"/>
          <w:szCs w:val="24"/>
          <w:lang w:val="it-IT"/>
        </w:rPr>
      </w:pPr>
      <w:r w:rsidRPr="006829C7">
        <w:rPr>
          <w:rFonts w:eastAsiaTheme="minorEastAsia"/>
          <w:sz w:val="24"/>
          <w:szCs w:val="24"/>
          <w:lang w:val="it-IT"/>
        </w:rPr>
        <w:t xml:space="preserve">Șef Direcția Asistență Socială și Protecției a Familiei </w:t>
      </w:r>
      <w:r>
        <w:rPr>
          <w:rFonts w:eastAsiaTheme="minorEastAsia"/>
          <w:sz w:val="24"/>
          <w:szCs w:val="24"/>
          <w:lang w:val="it-IT"/>
        </w:rPr>
        <w:t xml:space="preserve">                             </w:t>
      </w:r>
      <w:r w:rsidRPr="006829C7">
        <w:rPr>
          <w:rFonts w:eastAsiaTheme="minorEastAsia"/>
          <w:sz w:val="24"/>
          <w:szCs w:val="24"/>
          <w:lang w:val="it-IT"/>
        </w:rPr>
        <w:t>Xenia Axente</w:t>
      </w:r>
    </w:p>
    <w:p w:rsidR="00A043A9" w:rsidRPr="00A043A9" w:rsidRDefault="00A043A9" w:rsidP="00A043A9">
      <w:pPr>
        <w:tabs>
          <w:tab w:val="left" w:pos="0"/>
          <w:tab w:val="left" w:pos="1416"/>
          <w:tab w:val="left" w:pos="2124"/>
          <w:tab w:val="left" w:pos="2832"/>
          <w:tab w:val="left" w:pos="3540"/>
          <w:tab w:val="left" w:pos="4248"/>
          <w:tab w:val="left" w:pos="4956"/>
          <w:tab w:val="left" w:pos="5664"/>
          <w:tab w:val="left" w:pos="6372"/>
          <w:tab w:val="left" w:pos="7080"/>
          <w:tab w:val="left" w:pos="7770"/>
        </w:tabs>
        <w:rPr>
          <w:rFonts w:eastAsiaTheme="minorEastAsia"/>
          <w:b/>
          <w:lang w:val="it-IT"/>
        </w:rPr>
      </w:pPr>
      <w:r w:rsidRPr="006829C7">
        <w:rPr>
          <w:rFonts w:eastAsiaTheme="minorEastAsia"/>
          <w:b/>
          <w:sz w:val="28"/>
          <w:szCs w:val="28"/>
          <w:lang w:val="it-IT"/>
        </w:rPr>
        <w:t xml:space="preserve">    </w:t>
      </w:r>
      <w:r w:rsidRPr="006829C7">
        <w:rPr>
          <w:rFonts w:eastAsiaTheme="minorEastAsia"/>
          <w:b/>
          <w:lang w:val="it-IT"/>
        </w:rPr>
        <w:t xml:space="preserve"> </w:t>
      </w:r>
      <w:r w:rsidRPr="00A043A9">
        <w:rPr>
          <w:rFonts w:eastAsiaTheme="minorEastAsia"/>
          <w:b/>
          <w:sz w:val="18"/>
          <w:szCs w:val="18"/>
          <w:lang w:val="it-IT"/>
        </w:rPr>
        <w:t>(persoana ce înaintează problema vizată)</w:t>
      </w:r>
    </w:p>
    <w:p w:rsidR="00A043A9" w:rsidRPr="00A043A9" w:rsidRDefault="00A043A9" w:rsidP="00A043A9">
      <w:pPr>
        <w:rPr>
          <w:b/>
          <w:sz w:val="28"/>
          <w:szCs w:val="28"/>
          <w:lang w:val="it-IT"/>
        </w:rPr>
      </w:pPr>
    </w:p>
    <w:p w:rsidR="00A043A9" w:rsidRPr="00A043A9" w:rsidRDefault="00A043A9" w:rsidP="00A043A9">
      <w:pPr>
        <w:rPr>
          <w:sz w:val="28"/>
          <w:szCs w:val="28"/>
          <w:lang w:val="it-IT"/>
        </w:rPr>
      </w:pPr>
      <w:r w:rsidRPr="00A043A9">
        <w:rPr>
          <w:b/>
          <w:i/>
          <w:sz w:val="28"/>
          <w:szCs w:val="28"/>
          <w:lang w:val="it-IT"/>
        </w:rPr>
        <w:t xml:space="preserve">           </w:t>
      </w:r>
    </w:p>
    <w:p w:rsidR="00A043A9" w:rsidRDefault="00A043A9" w:rsidP="00427C1A">
      <w:pPr>
        <w:rPr>
          <w:b/>
          <w:sz w:val="28"/>
          <w:szCs w:val="28"/>
          <w:lang w:val="it-IT"/>
        </w:rPr>
      </w:pPr>
    </w:p>
    <w:p w:rsidR="00A043A9" w:rsidRDefault="00A043A9" w:rsidP="00A043A9">
      <w:pPr>
        <w:jc w:val="center"/>
        <w:rPr>
          <w:b/>
          <w:sz w:val="28"/>
          <w:szCs w:val="28"/>
          <w:lang w:val="it-IT"/>
        </w:rPr>
      </w:pPr>
    </w:p>
    <w:p w:rsidR="00A043A9" w:rsidRPr="00A043A9" w:rsidRDefault="00A043A9" w:rsidP="00A043A9">
      <w:pPr>
        <w:jc w:val="center"/>
        <w:rPr>
          <w:b/>
          <w:sz w:val="28"/>
          <w:szCs w:val="28"/>
          <w:lang w:val="it-IT"/>
        </w:rPr>
      </w:pPr>
      <w:r w:rsidRPr="00A043A9">
        <w:rPr>
          <w:b/>
          <w:sz w:val="28"/>
          <w:szCs w:val="28"/>
          <w:lang w:val="it-IT"/>
        </w:rPr>
        <w:t>Aviz</w:t>
      </w:r>
    </w:p>
    <w:p w:rsidR="00A043A9" w:rsidRPr="00A043A9" w:rsidRDefault="00A043A9" w:rsidP="00A043A9">
      <w:pPr>
        <w:jc w:val="center"/>
        <w:rPr>
          <w:b/>
          <w:sz w:val="28"/>
          <w:szCs w:val="28"/>
          <w:lang w:val="it-IT"/>
        </w:rPr>
      </w:pPr>
      <w:r w:rsidRPr="00A043A9">
        <w:rPr>
          <w:sz w:val="28"/>
          <w:szCs w:val="28"/>
          <w:lang w:val="it-IT"/>
        </w:rPr>
        <w:t xml:space="preserve">asupra proiectului de decizie </w:t>
      </w:r>
      <w:r w:rsidRPr="00A043A9">
        <w:rPr>
          <w:b/>
          <w:sz w:val="28"/>
          <w:szCs w:val="28"/>
          <w:lang w:val="it-IT"/>
        </w:rPr>
        <w:t>„Cu privire la permisiunea casării și realizării</w:t>
      </w:r>
    </w:p>
    <w:p w:rsidR="00A043A9" w:rsidRDefault="00A043A9" w:rsidP="00A043A9">
      <w:pPr>
        <w:jc w:val="center"/>
        <w:rPr>
          <w:b/>
          <w:sz w:val="28"/>
          <w:szCs w:val="28"/>
          <w:lang w:val="it-IT"/>
        </w:rPr>
      </w:pPr>
      <w:r w:rsidRPr="00A043A9">
        <w:rPr>
          <w:b/>
          <w:sz w:val="28"/>
          <w:szCs w:val="28"/>
          <w:lang w:val="it-IT"/>
        </w:rPr>
        <w:t>bunurilor uzate raportate la  mijloace fixe”</w:t>
      </w:r>
    </w:p>
    <w:p w:rsidR="00A043A9" w:rsidRDefault="00A043A9" w:rsidP="00A043A9">
      <w:pPr>
        <w:jc w:val="center"/>
        <w:rPr>
          <w:b/>
          <w:sz w:val="28"/>
          <w:szCs w:val="28"/>
          <w:lang w:val="it-IT"/>
        </w:rPr>
      </w:pPr>
    </w:p>
    <w:p w:rsidR="00A043A9" w:rsidRPr="00A043A9" w:rsidRDefault="00A043A9" w:rsidP="00A043A9">
      <w:pPr>
        <w:spacing w:line="360" w:lineRule="auto"/>
        <w:ind w:firstLine="567"/>
        <w:rPr>
          <w:sz w:val="28"/>
          <w:szCs w:val="28"/>
          <w:lang w:val="it-IT"/>
        </w:rPr>
      </w:pPr>
      <w:r w:rsidRPr="00A043A9">
        <w:rPr>
          <w:sz w:val="28"/>
          <w:szCs w:val="28"/>
          <w:lang w:val="it-IT"/>
        </w:rPr>
        <w:t>Serviciul juridic a examinat proiectul de decizie propus spre examinare în ședința Consiliului raional pentru data de  24 februarie  curent.</w:t>
      </w:r>
    </w:p>
    <w:p w:rsidR="00A043A9" w:rsidRPr="00A043A9" w:rsidRDefault="00A043A9" w:rsidP="00A043A9">
      <w:pPr>
        <w:spacing w:line="360" w:lineRule="auto"/>
        <w:rPr>
          <w:sz w:val="28"/>
          <w:szCs w:val="28"/>
          <w:lang w:val="it-IT"/>
        </w:rPr>
      </w:pPr>
      <w:r w:rsidRPr="00A043A9">
        <w:rPr>
          <w:sz w:val="28"/>
          <w:szCs w:val="28"/>
          <w:lang w:val="it-IT"/>
        </w:rPr>
        <w:tab/>
        <w:t>Proiectul dat a fost elaborat la propunerea  președintelui raionului și are caracter public, obligatoriu, general și impersonal, cu efect juridic ce permite integrarea organică în cadrul normativ în vigoare, evitîndu-se formulări și termeni ce ar permite o interpretare cu sens ambiguu și neuniformă.</w:t>
      </w:r>
    </w:p>
    <w:p w:rsidR="00A043A9" w:rsidRPr="00A043A9" w:rsidRDefault="00A043A9" w:rsidP="00A043A9">
      <w:pPr>
        <w:spacing w:line="360" w:lineRule="auto"/>
        <w:rPr>
          <w:sz w:val="28"/>
          <w:szCs w:val="28"/>
          <w:lang w:val="it-IT"/>
        </w:rPr>
      </w:pPr>
      <w:r w:rsidRPr="00A043A9">
        <w:rPr>
          <w:sz w:val="28"/>
          <w:szCs w:val="28"/>
          <w:lang w:val="it-IT"/>
        </w:rPr>
        <w:tab/>
        <w:t>Proiectul deciziei date este corelat cu prevederile actelor normative de nivel superior și de același nivel cu care se află în conexiune, referindu-se exclusiv la subiectul vizat.</w:t>
      </w:r>
    </w:p>
    <w:p w:rsidR="00A043A9" w:rsidRPr="00A043A9" w:rsidRDefault="00A043A9" w:rsidP="00A043A9">
      <w:pPr>
        <w:spacing w:line="360" w:lineRule="auto"/>
        <w:rPr>
          <w:sz w:val="28"/>
          <w:szCs w:val="28"/>
          <w:lang w:val="it-IT"/>
        </w:rPr>
      </w:pPr>
      <w:r w:rsidRPr="00A043A9">
        <w:rPr>
          <w:sz w:val="28"/>
          <w:szCs w:val="28"/>
          <w:lang w:val="it-IT"/>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A043A9" w:rsidRPr="00A043A9" w:rsidRDefault="00A043A9" w:rsidP="00A043A9">
      <w:pPr>
        <w:spacing w:line="360" w:lineRule="auto"/>
        <w:rPr>
          <w:sz w:val="28"/>
          <w:szCs w:val="28"/>
          <w:lang w:val="it-IT"/>
        </w:rPr>
      </w:pPr>
      <w:r w:rsidRPr="00A043A9">
        <w:rPr>
          <w:sz w:val="28"/>
          <w:szCs w:val="28"/>
          <w:lang w:val="it-IT"/>
        </w:rPr>
        <w:tab/>
        <w:t>Având în vedere cele expuse supra, Serviciul juridic susține conceptual proiectul deciziei înaintat în formularea propusă.</w:t>
      </w:r>
    </w:p>
    <w:p w:rsidR="00A043A9" w:rsidRDefault="00A043A9" w:rsidP="00A043A9">
      <w:pPr>
        <w:rPr>
          <w:sz w:val="28"/>
          <w:szCs w:val="28"/>
          <w:lang w:val="it-IT"/>
        </w:rPr>
      </w:pPr>
    </w:p>
    <w:p w:rsidR="00A043A9" w:rsidRDefault="00A043A9" w:rsidP="00A043A9">
      <w:pPr>
        <w:rPr>
          <w:sz w:val="28"/>
          <w:szCs w:val="28"/>
          <w:lang w:val="it-IT"/>
        </w:rPr>
      </w:pPr>
    </w:p>
    <w:p w:rsidR="00A043A9" w:rsidRDefault="00A043A9" w:rsidP="00A043A9">
      <w:pPr>
        <w:rPr>
          <w:sz w:val="28"/>
          <w:szCs w:val="28"/>
          <w:lang w:val="it-IT"/>
        </w:rPr>
      </w:pPr>
    </w:p>
    <w:p w:rsidR="00A043A9" w:rsidRPr="00A043A9" w:rsidRDefault="00A043A9" w:rsidP="00A043A9">
      <w:pPr>
        <w:rPr>
          <w:sz w:val="28"/>
          <w:szCs w:val="28"/>
          <w:lang w:val="it-IT"/>
        </w:rPr>
      </w:pPr>
    </w:p>
    <w:p w:rsidR="00A043A9" w:rsidRPr="00C45DD8" w:rsidRDefault="00A043A9" w:rsidP="00A043A9">
      <w:pPr>
        <w:rPr>
          <w:b/>
          <w:i/>
          <w:sz w:val="28"/>
          <w:szCs w:val="28"/>
        </w:rPr>
      </w:pPr>
      <w:proofErr w:type="spellStart"/>
      <w:r w:rsidRPr="00CF680C">
        <w:rPr>
          <w:b/>
          <w:sz w:val="28"/>
          <w:szCs w:val="28"/>
        </w:rPr>
        <w:t>Serviciul</w:t>
      </w:r>
      <w:proofErr w:type="spellEnd"/>
      <w:r w:rsidRPr="00CF680C">
        <w:rPr>
          <w:b/>
          <w:sz w:val="28"/>
          <w:szCs w:val="28"/>
        </w:rPr>
        <w:t xml:space="preserve"> </w:t>
      </w:r>
      <w:proofErr w:type="spellStart"/>
      <w:r w:rsidRPr="00CF680C">
        <w:rPr>
          <w:b/>
          <w:sz w:val="28"/>
          <w:szCs w:val="28"/>
        </w:rPr>
        <w:t>juridic</w:t>
      </w:r>
      <w:proofErr w:type="spellEnd"/>
      <w:r w:rsidRPr="00CF680C">
        <w:rPr>
          <w:b/>
          <w:sz w:val="28"/>
          <w:szCs w:val="28"/>
        </w:rPr>
        <w:t xml:space="preserve">                                                                        </w:t>
      </w:r>
      <w:proofErr w:type="spellStart"/>
      <w:r w:rsidRPr="00CF680C">
        <w:rPr>
          <w:b/>
          <w:sz w:val="28"/>
          <w:szCs w:val="28"/>
        </w:rPr>
        <w:t>Sergiu</w:t>
      </w:r>
      <w:proofErr w:type="spellEnd"/>
      <w:r w:rsidRPr="00CF680C">
        <w:rPr>
          <w:b/>
          <w:sz w:val="28"/>
          <w:szCs w:val="28"/>
        </w:rPr>
        <w:t xml:space="preserve"> </w:t>
      </w:r>
      <w:proofErr w:type="spellStart"/>
      <w:r w:rsidRPr="00CF680C">
        <w:rPr>
          <w:b/>
          <w:sz w:val="28"/>
          <w:szCs w:val="28"/>
        </w:rPr>
        <w:t>Zmeu</w:t>
      </w:r>
      <w:proofErr w:type="spellEnd"/>
      <w:r w:rsidRPr="00CF680C">
        <w:rPr>
          <w:sz w:val="28"/>
          <w:szCs w:val="28"/>
        </w:rPr>
        <w:t xml:space="preserve"> </w:t>
      </w:r>
      <w:r w:rsidRPr="00BE4AF7">
        <w:rPr>
          <w:b/>
          <w:i/>
          <w:sz w:val="28"/>
          <w:szCs w:val="28"/>
        </w:rPr>
        <w:t xml:space="preserve">  </w:t>
      </w:r>
    </w:p>
    <w:p w:rsidR="00A043A9" w:rsidRDefault="00A043A9" w:rsidP="00A043A9"/>
    <w:p w:rsidR="00A043A9" w:rsidRDefault="00A043A9" w:rsidP="00A043A9">
      <w:pPr>
        <w:pStyle w:val="a3"/>
        <w:spacing w:after="0"/>
        <w:jc w:val="both"/>
        <w:rPr>
          <w:rFonts w:ascii="Times New Roman" w:hAnsi="Times New Roman"/>
          <w:b/>
          <w:sz w:val="24"/>
          <w:szCs w:val="24"/>
          <w:lang w:val="en-US"/>
        </w:rPr>
      </w:pPr>
    </w:p>
    <w:p w:rsidR="00A043A9" w:rsidRDefault="00A043A9" w:rsidP="00A043A9">
      <w:pPr>
        <w:pStyle w:val="a3"/>
        <w:spacing w:after="0"/>
        <w:jc w:val="both"/>
        <w:rPr>
          <w:rFonts w:ascii="Times New Roman" w:hAnsi="Times New Roman"/>
          <w:b/>
          <w:sz w:val="24"/>
          <w:szCs w:val="24"/>
          <w:lang w:val="en-US"/>
        </w:rPr>
      </w:pPr>
    </w:p>
    <w:p w:rsidR="00A043A9" w:rsidRDefault="00A043A9" w:rsidP="00A043A9"/>
    <w:p w:rsidR="00A043A9" w:rsidRDefault="00A043A9" w:rsidP="00A043A9"/>
    <w:p w:rsidR="00885D2E" w:rsidRPr="00905AA8" w:rsidRDefault="00885D2E" w:rsidP="00A043A9"/>
    <w:sectPr w:rsidR="00885D2E" w:rsidRPr="00905AA8" w:rsidSect="00FE495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E3DDB"/>
    <w:multiLevelType w:val="hybridMultilevel"/>
    <w:tmpl w:val="50EAB9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7E"/>
    <w:rsid w:val="00427C1A"/>
    <w:rsid w:val="006829C7"/>
    <w:rsid w:val="00885D2E"/>
    <w:rsid w:val="00905AA8"/>
    <w:rsid w:val="00A043A9"/>
    <w:rsid w:val="00B3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28343-B7FB-4D12-A443-6CEADF2B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A8"/>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AA8"/>
    <w:pPr>
      <w:spacing w:after="200" w:line="276" w:lineRule="auto"/>
      <w:ind w:left="720"/>
      <w:contextualSpacing/>
    </w:pPr>
    <w:rPr>
      <w:rFonts w:ascii="Calibri" w:hAnsi="Calibri"/>
      <w:sz w:val="22"/>
      <w:szCs w:val="22"/>
      <w:lang w:val="ro-RO" w:eastAsia="ro-RO"/>
    </w:rPr>
  </w:style>
  <w:style w:type="paragraph" w:styleId="a4">
    <w:name w:val="Balloon Text"/>
    <w:basedOn w:val="a"/>
    <w:link w:val="a5"/>
    <w:uiPriority w:val="99"/>
    <w:semiHidden/>
    <w:unhideWhenUsed/>
    <w:rsid w:val="00A043A9"/>
    <w:rPr>
      <w:rFonts w:ascii="Segoe UI" w:hAnsi="Segoe UI" w:cs="Segoe UI"/>
      <w:sz w:val="18"/>
      <w:szCs w:val="18"/>
    </w:rPr>
  </w:style>
  <w:style w:type="character" w:customStyle="1" w:styleId="a5">
    <w:name w:val="Текст выноски Знак"/>
    <w:basedOn w:val="a0"/>
    <w:link w:val="a4"/>
    <w:uiPriority w:val="99"/>
    <w:semiHidden/>
    <w:rsid w:val="00A043A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cp:lastPrinted>2022-02-14T13:50:00Z</cp:lastPrinted>
  <dcterms:created xsi:type="dcterms:W3CDTF">2022-02-11T09:38:00Z</dcterms:created>
  <dcterms:modified xsi:type="dcterms:W3CDTF">2022-02-14T13:50:00Z</dcterms:modified>
</cp:coreProperties>
</file>