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D8" w:rsidRPr="00E966D8" w:rsidRDefault="00E966D8" w:rsidP="00E966D8">
      <w:pPr>
        <w:tabs>
          <w:tab w:val="left" w:pos="6240"/>
        </w:tabs>
        <w:rPr>
          <w:rFonts w:ascii="Times New Roman" w:hAnsi="Times New Roman" w:cs="Times New Roman"/>
          <w:sz w:val="28"/>
          <w:szCs w:val="28"/>
          <w:lang w:val="en-US"/>
        </w:rPr>
      </w:pPr>
      <w:r w:rsidRPr="00E966D8">
        <w:rPr>
          <w:rFonts w:ascii="Times New Roman" w:hAnsi="Times New Roman" w:cs="Times New Roman"/>
          <w:noProof/>
          <w:lang w:val="ru-RU" w:eastAsia="ru-RU"/>
        </w:rPr>
        <w:drawing>
          <wp:anchor distT="0" distB="0" distL="114300" distR="114300" simplePos="0" relativeHeight="251659264" behindDoc="0" locked="0" layoutInCell="1" allowOverlap="1" wp14:anchorId="43B21C38" wp14:editId="22F1622B">
            <wp:simplePos x="0" y="0"/>
            <wp:positionH relativeFrom="column">
              <wp:posOffset>5029200</wp:posOffset>
            </wp:positionH>
            <wp:positionV relativeFrom="paragraph">
              <wp:posOffset>278130</wp:posOffset>
            </wp:positionV>
            <wp:extent cx="552450" cy="648529"/>
            <wp:effectExtent l="0" t="0" r="0" b="0"/>
            <wp:wrapNone/>
            <wp:docPr id="1" name="Рисунок 1" descr="Описание: Описание: Описание: Описание: Описание: Описание: Описание: Описание: D:\diverse\100px-Nisporeni_raj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D:\diverse\100px-Nisporeni_rajon_co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48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66D8">
        <w:rPr>
          <w:rFonts w:ascii="Times New Roman" w:hAnsi="Times New Roman" w:cs="Times New Roman"/>
          <w:noProof/>
          <w:lang w:val="ru-RU" w:eastAsia="ru-RU"/>
        </w:rPr>
        <w:drawing>
          <wp:anchor distT="0" distB="0" distL="114300" distR="114300" simplePos="0" relativeHeight="251660288" behindDoc="0" locked="0" layoutInCell="1" allowOverlap="1" wp14:anchorId="6EA0548E" wp14:editId="17D8B55A">
            <wp:simplePos x="0" y="0"/>
            <wp:positionH relativeFrom="column">
              <wp:posOffset>76200</wp:posOffset>
            </wp:positionH>
            <wp:positionV relativeFrom="paragraph">
              <wp:posOffset>302895</wp:posOffset>
            </wp:positionV>
            <wp:extent cx="581025" cy="621374"/>
            <wp:effectExtent l="0" t="0" r="0" b="7620"/>
            <wp:wrapNone/>
            <wp:docPr id="3"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00000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213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66D8" w:rsidRPr="00E966D8" w:rsidRDefault="00E966D8" w:rsidP="00E966D8">
      <w:pPr>
        <w:tabs>
          <w:tab w:val="left" w:pos="7656"/>
        </w:tabs>
        <w:spacing w:after="0" w:line="240" w:lineRule="auto"/>
        <w:jc w:val="center"/>
        <w:rPr>
          <w:rFonts w:ascii="Times New Roman" w:hAnsi="Times New Roman" w:cs="Times New Roman"/>
          <w:b/>
          <w:color w:val="000000"/>
          <w:sz w:val="28"/>
          <w:szCs w:val="28"/>
          <w:lang w:val="it-IT"/>
        </w:rPr>
      </w:pPr>
      <w:r w:rsidRPr="00E966D8">
        <w:rPr>
          <w:rFonts w:ascii="Times New Roman" w:hAnsi="Times New Roman" w:cs="Times New Roman"/>
          <w:b/>
          <w:color w:val="000000"/>
          <w:sz w:val="28"/>
          <w:szCs w:val="28"/>
          <w:lang w:val="it-IT"/>
        </w:rPr>
        <w:t>REPUBLICA MOLDOVA</w:t>
      </w:r>
    </w:p>
    <w:p w:rsidR="00E966D8" w:rsidRPr="00E966D8" w:rsidRDefault="00E966D8" w:rsidP="00E966D8">
      <w:pPr>
        <w:spacing w:after="0" w:line="240" w:lineRule="auto"/>
        <w:jc w:val="center"/>
        <w:rPr>
          <w:rFonts w:ascii="Times New Roman" w:hAnsi="Times New Roman" w:cs="Times New Roman"/>
          <w:b/>
          <w:bCs/>
          <w:color w:val="000000"/>
          <w:sz w:val="28"/>
          <w:szCs w:val="28"/>
          <w:lang w:val="it-IT"/>
        </w:rPr>
      </w:pPr>
      <w:r w:rsidRPr="00E966D8">
        <w:rPr>
          <w:rFonts w:ascii="Times New Roman" w:hAnsi="Times New Roman" w:cs="Times New Roman"/>
          <w:b/>
          <w:bCs/>
          <w:color w:val="000000"/>
          <w:sz w:val="28"/>
          <w:szCs w:val="28"/>
          <w:lang w:val="it-IT"/>
        </w:rPr>
        <w:t>CONSILIUL RAIONAL NISPORENI</w:t>
      </w:r>
    </w:p>
    <w:p w:rsidR="00E966D8" w:rsidRPr="00E966D8" w:rsidRDefault="00E966D8" w:rsidP="00E966D8">
      <w:pPr>
        <w:pBdr>
          <w:bottom w:val="thinThickThinSmallGap" w:sz="24" w:space="0" w:color="auto"/>
        </w:pBdr>
        <w:jc w:val="center"/>
        <w:rPr>
          <w:rFonts w:ascii="Times New Roman" w:hAnsi="Times New Roman" w:cs="Times New Roman"/>
          <w:b/>
          <w:i/>
          <w:color w:val="000000"/>
          <w:sz w:val="28"/>
          <w:szCs w:val="28"/>
          <w:lang w:val="it-IT"/>
        </w:rPr>
      </w:pPr>
    </w:p>
    <w:p w:rsidR="00E966D8" w:rsidRPr="00E966D8" w:rsidRDefault="00E966D8" w:rsidP="00E966D8">
      <w:pPr>
        <w:spacing w:after="0" w:line="240" w:lineRule="auto"/>
        <w:jc w:val="right"/>
        <w:rPr>
          <w:rFonts w:ascii="Times New Roman" w:hAnsi="Times New Roman" w:cs="Times New Roman"/>
          <w:b/>
          <w:i/>
          <w:color w:val="000000"/>
          <w:sz w:val="28"/>
          <w:szCs w:val="28"/>
          <w:lang w:val="it-IT"/>
        </w:rPr>
      </w:pPr>
      <w:r w:rsidRPr="00E966D8">
        <w:rPr>
          <w:rFonts w:ascii="Times New Roman" w:hAnsi="Times New Roman" w:cs="Times New Roman"/>
          <w:b/>
          <w:i/>
          <w:color w:val="000000"/>
          <w:sz w:val="28"/>
          <w:szCs w:val="28"/>
          <w:lang w:val="it-IT"/>
        </w:rPr>
        <w:t>proiect</w:t>
      </w:r>
    </w:p>
    <w:p w:rsidR="00E966D8" w:rsidRPr="00E966D8" w:rsidRDefault="00E966D8" w:rsidP="00E966D8">
      <w:pPr>
        <w:jc w:val="center"/>
        <w:rPr>
          <w:rFonts w:ascii="Times New Roman" w:hAnsi="Times New Roman" w:cs="Times New Roman"/>
          <w:b/>
          <w:color w:val="000000"/>
          <w:sz w:val="28"/>
          <w:szCs w:val="28"/>
          <w:lang w:val="it-IT"/>
        </w:rPr>
      </w:pPr>
      <w:r w:rsidRPr="00E966D8">
        <w:rPr>
          <w:rFonts w:ascii="Times New Roman" w:hAnsi="Times New Roman" w:cs="Times New Roman"/>
          <w:b/>
          <w:color w:val="000000"/>
          <w:sz w:val="28"/>
          <w:szCs w:val="28"/>
          <w:lang w:val="it-IT"/>
        </w:rPr>
        <w:t xml:space="preserve">Decizie nr. </w:t>
      </w:r>
      <w:r>
        <w:rPr>
          <w:rFonts w:ascii="Times New Roman" w:hAnsi="Times New Roman" w:cs="Times New Roman"/>
          <w:b/>
          <w:color w:val="000000"/>
          <w:sz w:val="28"/>
          <w:szCs w:val="28"/>
          <w:lang w:val="it-IT"/>
        </w:rPr>
        <w:t>1/_____</w:t>
      </w:r>
    </w:p>
    <w:p w:rsidR="00E966D8" w:rsidRPr="00E966D8" w:rsidRDefault="00E966D8" w:rsidP="00E966D8">
      <w:pPr>
        <w:rPr>
          <w:rFonts w:ascii="Times New Roman" w:hAnsi="Times New Roman" w:cs="Times New Roman"/>
          <w:i/>
          <w:sz w:val="26"/>
          <w:szCs w:val="26"/>
        </w:rPr>
      </w:pPr>
      <w:r w:rsidRPr="00E966D8">
        <w:rPr>
          <w:rFonts w:ascii="Times New Roman" w:hAnsi="Times New Roman" w:cs="Times New Roman"/>
          <w:i/>
          <w:sz w:val="26"/>
          <w:szCs w:val="26"/>
        </w:rPr>
        <w:t xml:space="preserve">din  </w:t>
      </w:r>
      <w:r>
        <w:rPr>
          <w:rFonts w:ascii="Times New Roman" w:hAnsi="Times New Roman" w:cs="Times New Roman"/>
          <w:i/>
          <w:sz w:val="26"/>
          <w:szCs w:val="26"/>
        </w:rPr>
        <w:t>24 februarie 2022</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E966D8">
        <w:rPr>
          <w:rFonts w:ascii="Times New Roman" w:hAnsi="Times New Roman" w:cs="Times New Roman"/>
          <w:i/>
          <w:sz w:val="26"/>
          <w:szCs w:val="26"/>
        </w:rPr>
        <w:tab/>
        <w:t xml:space="preserve">    or. Nisporeni</w:t>
      </w:r>
    </w:p>
    <w:p w:rsidR="00E966D8" w:rsidRPr="00E966D8" w:rsidRDefault="00E966D8" w:rsidP="00E966D8">
      <w:pPr>
        <w:spacing w:after="0" w:line="240" w:lineRule="auto"/>
        <w:jc w:val="both"/>
        <w:rPr>
          <w:rFonts w:ascii="Times New Roman" w:hAnsi="Times New Roman" w:cs="Times New Roman"/>
          <w:b/>
          <w:i/>
          <w:sz w:val="26"/>
          <w:szCs w:val="26"/>
        </w:rPr>
      </w:pPr>
      <w:r w:rsidRPr="00E966D8">
        <w:rPr>
          <w:rFonts w:ascii="Times New Roman" w:hAnsi="Times New Roman" w:cs="Times New Roman"/>
          <w:b/>
          <w:i/>
          <w:sz w:val="26"/>
          <w:szCs w:val="26"/>
        </w:rPr>
        <w:t xml:space="preserve"> „Cu privire la aprobarea repartizării mijloacelor</w:t>
      </w:r>
    </w:p>
    <w:p w:rsidR="00E966D8" w:rsidRPr="00E966D8" w:rsidRDefault="00E966D8" w:rsidP="00E966D8">
      <w:pPr>
        <w:spacing w:after="0" w:line="240" w:lineRule="auto"/>
        <w:jc w:val="both"/>
        <w:rPr>
          <w:rFonts w:ascii="Times New Roman" w:hAnsi="Times New Roman" w:cs="Times New Roman"/>
          <w:b/>
          <w:i/>
          <w:sz w:val="26"/>
          <w:szCs w:val="26"/>
        </w:rPr>
      </w:pPr>
      <w:r w:rsidRPr="00E966D8">
        <w:rPr>
          <w:rFonts w:ascii="Times New Roman" w:hAnsi="Times New Roman" w:cs="Times New Roman"/>
          <w:b/>
          <w:i/>
          <w:sz w:val="26"/>
          <w:szCs w:val="26"/>
        </w:rPr>
        <w:t xml:space="preserve"> financiare  din componenta raională a  instituțiilor </w:t>
      </w:r>
    </w:p>
    <w:p w:rsidR="00E966D8" w:rsidRPr="00E966D8" w:rsidRDefault="00E966D8" w:rsidP="00E966D8">
      <w:pPr>
        <w:spacing w:after="0" w:line="240" w:lineRule="auto"/>
        <w:jc w:val="both"/>
        <w:rPr>
          <w:rFonts w:ascii="Times New Roman" w:hAnsi="Times New Roman" w:cs="Times New Roman"/>
          <w:b/>
          <w:i/>
          <w:sz w:val="26"/>
          <w:szCs w:val="26"/>
        </w:rPr>
      </w:pPr>
      <w:r w:rsidRPr="00E966D8">
        <w:rPr>
          <w:rFonts w:ascii="Times New Roman" w:hAnsi="Times New Roman" w:cs="Times New Roman"/>
          <w:b/>
          <w:i/>
          <w:sz w:val="26"/>
          <w:szCs w:val="26"/>
        </w:rPr>
        <w:t xml:space="preserve"> </w:t>
      </w:r>
      <w:r>
        <w:rPr>
          <w:rFonts w:ascii="Times New Roman" w:hAnsi="Times New Roman" w:cs="Times New Roman"/>
          <w:b/>
          <w:i/>
          <w:sz w:val="26"/>
          <w:szCs w:val="26"/>
        </w:rPr>
        <w:t xml:space="preserve">de </w:t>
      </w:r>
      <w:proofErr w:type="spellStart"/>
      <w:r>
        <w:rPr>
          <w:rFonts w:ascii="Times New Roman" w:hAnsi="Times New Roman" w:cs="Times New Roman"/>
          <w:b/>
          <w:i/>
          <w:sz w:val="26"/>
          <w:szCs w:val="26"/>
        </w:rPr>
        <w:t>învățămînt</w:t>
      </w:r>
      <w:proofErr w:type="spellEnd"/>
      <w:r>
        <w:rPr>
          <w:rFonts w:ascii="Times New Roman" w:hAnsi="Times New Roman" w:cs="Times New Roman"/>
          <w:b/>
          <w:i/>
          <w:sz w:val="26"/>
          <w:szCs w:val="26"/>
        </w:rPr>
        <w:t xml:space="preserve">  pentru anul 2022</w:t>
      </w:r>
      <w:r w:rsidRPr="00E966D8">
        <w:rPr>
          <w:rFonts w:ascii="Times New Roman" w:hAnsi="Times New Roman" w:cs="Times New Roman"/>
          <w:b/>
          <w:i/>
          <w:sz w:val="26"/>
          <w:szCs w:val="26"/>
        </w:rPr>
        <w:t xml:space="preserve">”  </w:t>
      </w:r>
    </w:p>
    <w:p w:rsidR="00E966D8" w:rsidRPr="00E966D8" w:rsidRDefault="00E966D8" w:rsidP="00E966D8">
      <w:pPr>
        <w:ind w:firstLine="540"/>
        <w:rPr>
          <w:rFonts w:ascii="Times New Roman" w:hAnsi="Times New Roman" w:cs="Times New Roman"/>
          <w:sz w:val="26"/>
          <w:szCs w:val="26"/>
        </w:rPr>
      </w:pPr>
    </w:p>
    <w:p w:rsidR="00E966D8" w:rsidRPr="00E966D8" w:rsidRDefault="00E966D8" w:rsidP="00E966D8">
      <w:pPr>
        <w:ind w:firstLine="540"/>
        <w:jc w:val="both"/>
        <w:rPr>
          <w:rFonts w:ascii="Times New Roman" w:hAnsi="Times New Roman" w:cs="Times New Roman"/>
          <w:sz w:val="26"/>
          <w:szCs w:val="26"/>
        </w:rPr>
      </w:pPr>
      <w:r w:rsidRPr="00E966D8">
        <w:rPr>
          <w:rFonts w:ascii="Times New Roman" w:hAnsi="Times New Roman" w:cs="Times New Roman"/>
          <w:sz w:val="26"/>
          <w:szCs w:val="26"/>
        </w:rPr>
        <w:t xml:space="preserve">În  conformitate cu art.43, 46. alin. 1) din Legea  nr.436 -XVI  din 28. 12.2006 privind </w:t>
      </w:r>
      <w:proofErr w:type="spellStart"/>
      <w:r w:rsidRPr="00E966D8">
        <w:rPr>
          <w:rFonts w:ascii="Times New Roman" w:hAnsi="Times New Roman" w:cs="Times New Roman"/>
          <w:sz w:val="26"/>
          <w:szCs w:val="26"/>
        </w:rPr>
        <w:t>administraţia</w:t>
      </w:r>
      <w:proofErr w:type="spellEnd"/>
      <w:r w:rsidRPr="00E966D8">
        <w:rPr>
          <w:rFonts w:ascii="Times New Roman" w:hAnsi="Times New Roman" w:cs="Times New Roman"/>
          <w:sz w:val="26"/>
          <w:szCs w:val="26"/>
        </w:rPr>
        <w:t xml:space="preserve"> publică locală, precum și art.8, alin 4) si art. </w:t>
      </w:r>
      <w:r w:rsidR="001B3E5C">
        <w:rPr>
          <w:rFonts w:ascii="Times New Roman" w:hAnsi="Times New Roman" w:cs="Times New Roman"/>
          <w:sz w:val="26"/>
          <w:szCs w:val="26"/>
        </w:rPr>
        <w:t xml:space="preserve">26, </w:t>
      </w:r>
      <w:r w:rsidRPr="00E966D8">
        <w:rPr>
          <w:rFonts w:ascii="Times New Roman" w:hAnsi="Times New Roman" w:cs="Times New Roman"/>
          <w:sz w:val="26"/>
          <w:szCs w:val="26"/>
        </w:rPr>
        <w:t>27</w:t>
      </w:r>
      <w:r w:rsidR="001B3E5C">
        <w:rPr>
          <w:rFonts w:ascii="Times New Roman" w:hAnsi="Times New Roman" w:cs="Times New Roman"/>
          <w:sz w:val="26"/>
          <w:szCs w:val="26"/>
        </w:rPr>
        <w:t>, 28</w:t>
      </w:r>
      <w:r w:rsidRPr="00E966D8">
        <w:rPr>
          <w:rFonts w:ascii="Times New Roman" w:hAnsi="Times New Roman" w:cs="Times New Roman"/>
          <w:sz w:val="26"/>
          <w:szCs w:val="26"/>
        </w:rPr>
        <w:t xml:space="preserve"> al Legii nr.397- XV din 16.10.2003</w:t>
      </w:r>
      <w:r w:rsidR="001B3E5C">
        <w:rPr>
          <w:rFonts w:ascii="Times New Roman" w:hAnsi="Times New Roman" w:cs="Times New Roman"/>
          <w:sz w:val="26"/>
          <w:szCs w:val="26"/>
        </w:rPr>
        <w:t>,</w:t>
      </w:r>
      <w:r w:rsidRPr="00E966D8">
        <w:rPr>
          <w:rFonts w:ascii="Times New Roman" w:hAnsi="Times New Roman" w:cs="Times New Roman"/>
          <w:sz w:val="26"/>
          <w:szCs w:val="26"/>
        </w:rPr>
        <w:t xml:space="preserve"> privind </w:t>
      </w:r>
      <w:proofErr w:type="spellStart"/>
      <w:r w:rsidRPr="00E966D8">
        <w:rPr>
          <w:rFonts w:ascii="Times New Roman" w:hAnsi="Times New Roman" w:cs="Times New Roman"/>
          <w:sz w:val="26"/>
          <w:szCs w:val="26"/>
        </w:rPr>
        <w:t>finanţele</w:t>
      </w:r>
      <w:proofErr w:type="spellEnd"/>
      <w:r w:rsidRPr="00E966D8">
        <w:rPr>
          <w:rFonts w:ascii="Times New Roman" w:hAnsi="Times New Roman" w:cs="Times New Roman"/>
          <w:sz w:val="26"/>
          <w:szCs w:val="26"/>
        </w:rPr>
        <w:t xml:space="preserve"> publice locale</w:t>
      </w:r>
      <w:r w:rsidR="001B3E5C">
        <w:rPr>
          <w:rFonts w:ascii="Times New Roman" w:hAnsi="Times New Roman" w:cs="Times New Roman"/>
          <w:sz w:val="26"/>
          <w:szCs w:val="26"/>
        </w:rPr>
        <w:t xml:space="preserve"> cu modificările ulterioare</w:t>
      </w:r>
      <w:r w:rsidRPr="00E966D8">
        <w:rPr>
          <w:rFonts w:ascii="Times New Roman" w:hAnsi="Times New Roman" w:cs="Times New Roman"/>
          <w:sz w:val="26"/>
          <w:szCs w:val="26"/>
        </w:rPr>
        <w:t xml:space="preserve">, în vederea realizării </w:t>
      </w:r>
      <w:proofErr w:type="spellStart"/>
      <w:r w:rsidRPr="00E966D8">
        <w:rPr>
          <w:rFonts w:ascii="Times New Roman" w:hAnsi="Times New Roman" w:cs="Times New Roman"/>
          <w:sz w:val="26"/>
          <w:szCs w:val="26"/>
        </w:rPr>
        <w:t>Hotaririi</w:t>
      </w:r>
      <w:proofErr w:type="spellEnd"/>
      <w:r w:rsidRPr="00E966D8">
        <w:rPr>
          <w:rFonts w:ascii="Times New Roman" w:hAnsi="Times New Roman" w:cs="Times New Roman"/>
          <w:sz w:val="26"/>
          <w:szCs w:val="26"/>
        </w:rPr>
        <w:t xml:space="preserve"> Guvernului nr.868 din 08.10.2014   privind  finanțarea în  baza de cost standard per elev a  instituțiilor  de  </w:t>
      </w:r>
      <w:proofErr w:type="spellStart"/>
      <w:r w:rsidRPr="00E966D8">
        <w:rPr>
          <w:rFonts w:ascii="Times New Roman" w:hAnsi="Times New Roman" w:cs="Times New Roman"/>
          <w:sz w:val="26"/>
          <w:szCs w:val="26"/>
        </w:rPr>
        <w:t>învățămînt</w:t>
      </w:r>
      <w:proofErr w:type="spellEnd"/>
      <w:r w:rsidRPr="00E966D8">
        <w:rPr>
          <w:rFonts w:ascii="Times New Roman" w:hAnsi="Times New Roman" w:cs="Times New Roman"/>
          <w:sz w:val="26"/>
          <w:szCs w:val="26"/>
        </w:rPr>
        <w:t xml:space="preserve"> primar și secundar general, finanțate  din </w:t>
      </w:r>
      <w:r w:rsidR="001B3E5C">
        <w:rPr>
          <w:rFonts w:ascii="Times New Roman" w:hAnsi="Times New Roman" w:cs="Times New Roman"/>
          <w:sz w:val="26"/>
          <w:szCs w:val="26"/>
        </w:rPr>
        <w:t>bugetul raional, Decizia nr.8/31</w:t>
      </w:r>
      <w:r w:rsidRPr="00E966D8">
        <w:rPr>
          <w:rFonts w:ascii="Times New Roman" w:hAnsi="Times New Roman" w:cs="Times New Roman"/>
          <w:sz w:val="26"/>
          <w:szCs w:val="26"/>
        </w:rPr>
        <w:t xml:space="preserve"> </w:t>
      </w:r>
      <w:r w:rsidR="001B3E5C">
        <w:rPr>
          <w:rFonts w:ascii="Times New Roman" w:hAnsi="Times New Roman" w:cs="Times New Roman"/>
          <w:sz w:val="26"/>
          <w:szCs w:val="26"/>
        </w:rPr>
        <w:t>din 23.12.2021</w:t>
      </w:r>
      <w:r w:rsidRPr="00E966D8">
        <w:rPr>
          <w:rFonts w:ascii="Times New Roman" w:hAnsi="Times New Roman" w:cs="Times New Roman"/>
          <w:sz w:val="26"/>
          <w:szCs w:val="26"/>
        </w:rPr>
        <w:t xml:space="preserve"> cu privire la aprobarea bugetului raional  Nisporeni  î</w:t>
      </w:r>
      <w:r w:rsidR="001B3E5C">
        <w:rPr>
          <w:rFonts w:ascii="Times New Roman" w:hAnsi="Times New Roman" w:cs="Times New Roman"/>
          <w:sz w:val="26"/>
          <w:szCs w:val="26"/>
        </w:rPr>
        <w:t>n lectura a II  pentru anul 2022,</w:t>
      </w:r>
      <w:r w:rsidRPr="00E966D8">
        <w:rPr>
          <w:rFonts w:ascii="Times New Roman" w:hAnsi="Times New Roman" w:cs="Times New Roman"/>
          <w:sz w:val="26"/>
          <w:szCs w:val="26"/>
        </w:rPr>
        <w:t xml:space="preserve"> demersurile managerilor instituțiilor educaționale, Consiliul raional,</w:t>
      </w:r>
    </w:p>
    <w:p w:rsidR="00E966D8" w:rsidRPr="00E966D8" w:rsidRDefault="00E966D8" w:rsidP="00E966D8">
      <w:pPr>
        <w:ind w:firstLine="540"/>
        <w:jc w:val="center"/>
        <w:rPr>
          <w:rFonts w:ascii="Times New Roman" w:hAnsi="Times New Roman" w:cs="Times New Roman"/>
          <w:b/>
          <w:sz w:val="26"/>
          <w:szCs w:val="26"/>
        </w:rPr>
      </w:pPr>
      <w:r w:rsidRPr="00E966D8">
        <w:rPr>
          <w:rFonts w:ascii="Times New Roman" w:hAnsi="Times New Roman" w:cs="Times New Roman"/>
          <w:b/>
          <w:sz w:val="26"/>
          <w:szCs w:val="26"/>
        </w:rPr>
        <w:t>DECIDE:</w:t>
      </w:r>
    </w:p>
    <w:p w:rsidR="00E966D8" w:rsidRPr="00E966D8" w:rsidRDefault="00E966D8" w:rsidP="00E966D8">
      <w:pPr>
        <w:jc w:val="both"/>
        <w:rPr>
          <w:rFonts w:ascii="Times New Roman" w:hAnsi="Times New Roman" w:cs="Times New Roman"/>
          <w:sz w:val="26"/>
          <w:szCs w:val="26"/>
        </w:rPr>
      </w:pPr>
      <w:r w:rsidRPr="00E966D8">
        <w:rPr>
          <w:rFonts w:ascii="Times New Roman" w:hAnsi="Times New Roman" w:cs="Times New Roman"/>
          <w:sz w:val="26"/>
          <w:szCs w:val="26"/>
        </w:rPr>
        <w:t>1. Se aprobă repartizarea surselor financiare din fondul centralizat al componentei  raionale, din b</w:t>
      </w:r>
      <w:r w:rsidR="001B3E5C">
        <w:rPr>
          <w:rFonts w:ascii="Times New Roman" w:hAnsi="Times New Roman" w:cs="Times New Roman"/>
          <w:sz w:val="26"/>
          <w:szCs w:val="26"/>
        </w:rPr>
        <w:t>ugetul aprobat  pentru anul 2022</w:t>
      </w:r>
      <w:r w:rsidRPr="00E966D8">
        <w:rPr>
          <w:rFonts w:ascii="Times New Roman" w:hAnsi="Times New Roman" w:cs="Times New Roman"/>
          <w:sz w:val="26"/>
          <w:szCs w:val="26"/>
        </w:rPr>
        <w:t xml:space="preserve"> </w:t>
      </w:r>
      <w:r w:rsidRPr="00CD5F84">
        <w:rPr>
          <w:rFonts w:ascii="Times New Roman" w:hAnsi="Times New Roman" w:cs="Times New Roman"/>
          <w:sz w:val="26"/>
          <w:szCs w:val="26"/>
        </w:rPr>
        <w:t xml:space="preserve">în sumă de  </w:t>
      </w:r>
      <w:r w:rsidR="00CD5F84" w:rsidRPr="00CD5F84">
        <w:rPr>
          <w:rFonts w:ascii="Times New Roman" w:hAnsi="Times New Roman" w:cs="Times New Roman"/>
          <w:sz w:val="26"/>
          <w:szCs w:val="26"/>
        </w:rPr>
        <w:t>2</w:t>
      </w:r>
      <w:r w:rsidR="00CD5F84">
        <w:rPr>
          <w:rFonts w:ascii="Times New Roman" w:hAnsi="Times New Roman" w:cs="Times New Roman"/>
          <w:sz w:val="26"/>
          <w:szCs w:val="26"/>
        </w:rPr>
        <w:t xml:space="preserve"> 545 </w:t>
      </w:r>
      <w:r w:rsidR="00CD5F84" w:rsidRPr="00CD5F84">
        <w:rPr>
          <w:rFonts w:ascii="Times New Roman" w:hAnsi="Times New Roman" w:cs="Times New Roman"/>
          <w:sz w:val="26"/>
          <w:szCs w:val="26"/>
        </w:rPr>
        <w:t>000 (două</w:t>
      </w:r>
      <w:r w:rsidRPr="00CD5F84">
        <w:rPr>
          <w:rFonts w:ascii="Times New Roman" w:hAnsi="Times New Roman" w:cs="Times New Roman"/>
          <w:sz w:val="26"/>
          <w:szCs w:val="26"/>
        </w:rPr>
        <w:t xml:space="preserve"> milioane </w:t>
      </w:r>
      <w:r w:rsidR="00CD5F84" w:rsidRPr="00CD5F84">
        <w:rPr>
          <w:rFonts w:ascii="Times New Roman" w:hAnsi="Times New Roman" w:cs="Times New Roman"/>
          <w:sz w:val="26"/>
          <w:szCs w:val="26"/>
        </w:rPr>
        <w:t>cinci sute patruzeci și cinci</w:t>
      </w:r>
      <w:r w:rsidRPr="00CD5F84">
        <w:rPr>
          <w:rFonts w:ascii="Times New Roman" w:hAnsi="Times New Roman" w:cs="Times New Roman"/>
          <w:sz w:val="26"/>
          <w:szCs w:val="26"/>
        </w:rPr>
        <w:t xml:space="preserve"> mii)  lei : </w:t>
      </w:r>
      <w:r w:rsidRPr="001B3E5C">
        <w:rPr>
          <w:rFonts w:ascii="Times New Roman" w:hAnsi="Times New Roman" w:cs="Times New Roman"/>
          <w:sz w:val="26"/>
          <w:szCs w:val="26"/>
        </w:rPr>
        <w:t>program, subprogram P</w:t>
      </w:r>
      <w:r w:rsidRPr="001B3E5C">
        <w:rPr>
          <w:rFonts w:ascii="Times New Roman" w:hAnsi="Times New Roman" w:cs="Times New Roman"/>
          <w:sz w:val="26"/>
          <w:szCs w:val="26"/>
          <w:vertAlign w:val="subscript"/>
        </w:rPr>
        <w:t>1</w:t>
      </w:r>
      <w:r w:rsidRPr="001B3E5C">
        <w:rPr>
          <w:rFonts w:ascii="Times New Roman" w:hAnsi="Times New Roman" w:cs="Times New Roman"/>
          <w:sz w:val="26"/>
          <w:szCs w:val="26"/>
        </w:rPr>
        <w:t>P</w:t>
      </w:r>
      <w:r w:rsidRPr="001B3E5C">
        <w:rPr>
          <w:rFonts w:ascii="Times New Roman" w:hAnsi="Times New Roman" w:cs="Times New Roman"/>
          <w:sz w:val="26"/>
          <w:szCs w:val="26"/>
          <w:vertAlign w:val="subscript"/>
        </w:rPr>
        <w:t>2</w:t>
      </w:r>
      <w:r w:rsidRPr="00E966D8">
        <w:rPr>
          <w:rFonts w:ascii="Times New Roman" w:hAnsi="Times New Roman" w:cs="Times New Roman"/>
          <w:sz w:val="26"/>
          <w:szCs w:val="26"/>
        </w:rPr>
        <w:t xml:space="preserve"> 8804 – </w:t>
      </w:r>
      <w:proofErr w:type="spellStart"/>
      <w:r w:rsidRPr="00E966D8">
        <w:rPr>
          <w:rFonts w:ascii="Times New Roman" w:hAnsi="Times New Roman" w:cs="Times New Roman"/>
          <w:sz w:val="26"/>
          <w:szCs w:val="26"/>
        </w:rPr>
        <w:t>învățămînt</w:t>
      </w:r>
      <w:proofErr w:type="spellEnd"/>
      <w:r w:rsidRPr="00E966D8">
        <w:rPr>
          <w:rFonts w:ascii="Times New Roman" w:hAnsi="Times New Roman" w:cs="Times New Roman"/>
          <w:sz w:val="26"/>
          <w:szCs w:val="26"/>
        </w:rPr>
        <w:t xml:space="preserve"> gimnazial; activitatea 00391 – formarea componentei raionale; funcția 0921 – </w:t>
      </w:r>
      <w:proofErr w:type="spellStart"/>
      <w:r w:rsidRPr="00E966D8">
        <w:rPr>
          <w:rFonts w:ascii="Times New Roman" w:hAnsi="Times New Roman" w:cs="Times New Roman"/>
          <w:sz w:val="26"/>
          <w:szCs w:val="26"/>
        </w:rPr>
        <w:t>î</w:t>
      </w:r>
      <w:r w:rsidR="001B3E5C">
        <w:rPr>
          <w:rFonts w:ascii="Times New Roman" w:hAnsi="Times New Roman" w:cs="Times New Roman"/>
          <w:sz w:val="26"/>
          <w:szCs w:val="26"/>
        </w:rPr>
        <w:t>nvățămînt</w:t>
      </w:r>
      <w:proofErr w:type="spellEnd"/>
      <w:r w:rsidR="001B3E5C">
        <w:rPr>
          <w:rFonts w:ascii="Times New Roman" w:hAnsi="Times New Roman" w:cs="Times New Roman"/>
          <w:sz w:val="26"/>
          <w:szCs w:val="26"/>
        </w:rPr>
        <w:t xml:space="preserve"> gimnazial, cod ECO 311</w:t>
      </w:r>
      <w:r w:rsidRPr="00E966D8">
        <w:rPr>
          <w:rFonts w:ascii="Times New Roman" w:hAnsi="Times New Roman" w:cs="Times New Roman"/>
          <w:sz w:val="26"/>
          <w:szCs w:val="26"/>
        </w:rPr>
        <w:t>120 –</w:t>
      </w:r>
      <w:r w:rsidR="001B3E5C">
        <w:rPr>
          <w:rFonts w:ascii="Times New Roman" w:hAnsi="Times New Roman" w:cs="Times New Roman"/>
          <w:sz w:val="26"/>
          <w:szCs w:val="26"/>
        </w:rPr>
        <w:t xml:space="preserve"> </w:t>
      </w:r>
      <w:r w:rsidRPr="00E966D8">
        <w:rPr>
          <w:rFonts w:ascii="Times New Roman" w:hAnsi="Times New Roman" w:cs="Times New Roman"/>
          <w:sz w:val="26"/>
          <w:szCs w:val="26"/>
        </w:rPr>
        <w:t xml:space="preserve">reparații capitale ale </w:t>
      </w:r>
      <w:r w:rsidR="001B3E5C">
        <w:rPr>
          <w:rFonts w:ascii="Times New Roman" w:hAnsi="Times New Roman" w:cs="Times New Roman"/>
          <w:sz w:val="26"/>
          <w:szCs w:val="26"/>
        </w:rPr>
        <w:t>clădirilor</w:t>
      </w:r>
      <w:r w:rsidRPr="00E966D8">
        <w:rPr>
          <w:rFonts w:ascii="Times New Roman" w:hAnsi="Times New Roman" w:cs="Times New Roman"/>
          <w:sz w:val="26"/>
          <w:szCs w:val="26"/>
        </w:rPr>
        <w:t>; destinate reconstrucțiilor și reparațiilor capitale, procurării mijloacelor fixe,  achitării navetei cad</w:t>
      </w:r>
      <w:r w:rsidR="001B3E5C">
        <w:rPr>
          <w:rFonts w:ascii="Times New Roman" w:hAnsi="Times New Roman" w:cs="Times New Roman"/>
          <w:sz w:val="26"/>
          <w:szCs w:val="26"/>
        </w:rPr>
        <w:t>relor didactice pentru anul 2021</w:t>
      </w:r>
      <w:r w:rsidRPr="00E966D8">
        <w:rPr>
          <w:rFonts w:ascii="Times New Roman" w:hAnsi="Times New Roman" w:cs="Times New Roman"/>
          <w:sz w:val="26"/>
          <w:szCs w:val="26"/>
        </w:rPr>
        <w:t>, conform anexei - anexă  1 ( una ) filă.</w:t>
      </w:r>
    </w:p>
    <w:p w:rsidR="00E966D8" w:rsidRPr="00E966D8" w:rsidRDefault="00E966D8" w:rsidP="00E966D8">
      <w:pPr>
        <w:jc w:val="both"/>
        <w:rPr>
          <w:rFonts w:ascii="Times New Roman" w:hAnsi="Times New Roman" w:cs="Times New Roman"/>
          <w:b/>
          <w:sz w:val="26"/>
          <w:szCs w:val="26"/>
        </w:rPr>
      </w:pPr>
      <w:r w:rsidRPr="00E966D8">
        <w:rPr>
          <w:rFonts w:ascii="Times New Roman" w:hAnsi="Times New Roman" w:cs="Times New Roman"/>
          <w:b/>
          <w:sz w:val="26"/>
          <w:szCs w:val="26"/>
        </w:rPr>
        <w:t xml:space="preserve">  2</w:t>
      </w:r>
      <w:r w:rsidRPr="00E966D8">
        <w:rPr>
          <w:rFonts w:ascii="Times New Roman" w:hAnsi="Times New Roman" w:cs="Times New Roman"/>
          <w:sz w:val="26"/>
          <w:szCs w:val="26"/>
        </w:rPr>
        <w:t xml:space="preserve">.  Controlul executării prezentei decizii se atribuie, dnei Nina </w:t>
      </w:r>
      <w:proofErr w:type="spellStart"/>
      <w:r w:rsidRPr="00E966D8">
        <w:rPr>
          <w:rFonts w:ascii="Times New Roman" w:hAnsi="Times New Roman" w:cs="Times New Roman"/>
          <w:sz w:val="26"/>
          <w:szCs w:val="26"/>
        </w:rPr>
        <w:t>Sterpu</w:t>
      </w:r>
      <w:proofErr w:type="spellEnd"/>
      <w:r w:rsidRPr="00E966D8">
        <w:rPr>
          <w:rFonts w:ascii="Times New Roman" w:hAnsi="Times New Roman" w:cs="Times New Roman"/>
          <w:sz w:val="26"/>
          <w:szCs w:val="26"/>
        </w:rPr>
        <w:t xml:space="preserve"> - șef                                       Direcție </w:t>
      </w:r>
      <w:proofErr w:type="spellStart"/>
      <w:r w:rsidRPr="00E966D8">
        <w:rPr>
          <w:rFonts w:ascii="Times New Roman" w:hAnsi="Times New Roman" w:cs="Times New Roman"/>
          <w:sz w:val="26"/>
          <w:szCs w:val="26"/>
        </w:rPr>
        <w:t>Învățămînt</w:t>
      </w:r>
      <w:proofErr w:type="spellEnd"/>
      <w:r w:rsidRPr="00E966D8">
        <w:rPr>
          <w:rFonts w:ascii="Times New Roman" w:hAnsi="Times New Roman" w:cs="Times New Roman"/>
          <w:sz w:val="26"/>
          <w:szCs w:val="26"/>
        </w:rPr>
        <w:t xml:space="preserve"> Tineret și Sport, managerilor școlari și dnei Vera Lazăr -  șef Direcție Finanțe.</w:t>
      </w:r>
      <w:r w:rsidRPr="00E966D8">
        <w:rPr>
          <w:rFonts w:ascii="Times New Roman" w:hAnsi="Times New Roman" w:cs="Times New Roman"/>
          <w:b/>
          <w:sz w:val="26"/>
          <w:szCs w:val="26"/>
        </w:rPr>
        <w:t xml:space="preserve">                 </w:t>
      </w:r>
    </w:p>
    <w:p w:rsidR="00E966D8" w:rsidRPr="00E966D8" w:rsidRDefault="00E966D8" w:rsidP="00E966D8">
      <w:pPr>
        <w:jc w:val="both"/>
        <w:rPr>
          <w:rFonts w:ascii="Times New Roman" w:hAnsi="Times New Roman" w:cs="Times New Roman"/>
          <w:sz w:val="26"/>
          <w:szCs w:val="26"/>
        </w:rPr>
      </w:pPr>
      <w:r w:rsidRPr="00E966D8">
        <w:rPr>
          <w:rFonts w:ascii="Times New Roman" w:hAnsi="Times New Roman" w:cs="Times New Roman"/>
          <w:sz w:val="26"/>
          <w:szCs w:val="26"/>
        </w:rPr>
        <w:t xml:space="preserve">     </w:t>
      </w:r>
    </w:p>
    <w:p w:rsidR="001B3E5C" w:rsidRDefault="001B3E5C" w:rsidP="001B3E5C">
      <w:pPr>
        <w:spacing w:after="0" w:line="240" w:lineRule="auto"/>
        <w:ind w:firstLine="708"/>
        <w:rPr>
          <w:rFonts w:ascii="Times New Roman" w:hAnsi="Times New Roman"/>
          <w:b/>
          <w:i/>
          <w:sz w:val="28"/>
          <w:szCs w:val="28"/>
          <w:u w:val="single"/>
        </w:rPr>
      </w:pPr>
      <w:r w:rsidRPr="00D8561A">
        <w:rPr>
          <w:rFonts w:ascii="Times New Roman" w:hAnsi="Times New Roman"/>
          <w:b/>
          <w:i/>
          <w:sz w:val="28"/>
          <w:szCs w:val="28"/>
          <w:u w:val="single"/>
        </w:rPr>
        <w:t>Avizat:</w:t>
      </w:r>
      <w:r>
        <w:rPr>
          <w:rFonts w:ascii="Times New Roman" w:hAnsi="Times New Roman"/>
          <w:b/>
          <w:i/>
          <w:sz w:val="28"/>
          <w:szCs w:val="28"/>
          <w:u w:val="single"/>
        </w:rPr>
        <w:t xml:space="preserve"> </w:t>
      </w:r>
    </w:p>
    <w:p w:rsidR="001B3E5C" w:rsidRPr="00B92329" w:rsidRDefault="001B3E5C" w:rsidP="001B3E5C">
      <w:pPr>
        <w:spacing w:after="0" w:line="240" w:lineRule="auto"/>
        <w:rPr>
          <w:rFonts w:ascii="Times New Roman" w:hAnsi="Times New Roman"/>
          <w:b/>
          <w:sz w:val="28"/>
          <w:szCs w:val="28"/>
        </w:rPr>
      </w:pPr>
      <w:r>
        <w:rPr>
          <w:rFonts w:ascii="Times New Roman" w:hAnsi="Times New Roman"/>
          <w:b/>
          <w:i/>
          <w:sz w:val="28"/>
          <w:szCs w:val="28"/>
        </w:rPr>
        <w:t xml:space="preserve">      </w:t>
      </w:r>
      <w:r w:rsidRPr="0069378F">
        <w:rPr>
          <w:rFonts w:ascii="Times New Roman" w:hAnsi="Times New Roman"/>
          <w:b/>
          <w:sz w:val="28"/>
          <w:szCs w:val="28"/>
        </w:rPr>
        <w:t>Secretar al</w:t>
      </w:r>
      <w:r>
        <w:rPr>
          <w:rFonts w:ascii="Times New Roman" w:hAnsi="Times New Roman"/>
          <w:b/>
          <w:sz w:val="28"/>
          <w:szCs w:val="28"/>
        </w:rPr>
        <w:t xml:space="preserve"> Consiliului raional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sidRPr="0069378F">
        <w:rPr>
          <w:rFonts w:ascii="Times New Roman" w:hAnsi="Times New Roman"/>
          <w:b/>
          <w:sz w:val="28"/>
          <w:szCs w:val="28"/>
        </w:rPr>
        <w:t>Olesea</w:t>
      </w:r>
      <w:proofErr w:type="spellEnd"/>
      <w:r w:rsidRPr="0069378F">
        <w:rPr>
          <w:rFonts w:ascii="Times New Roman" w:hAnsi="Times New Roman"/>
          <w:b/>
          <w:sz w:val="28"/>
          <w:szCs w:val="28"/>
        </w:rPr>
        <w:t xml:space="preserve"> </w:t>
      </w:r>
      <w:proofErr w:type="spellStart"/>
      <w:r w:rsidRPr="0069378F">
        <w:rPr>
          <w:rFonts w:ascii="Times New Roman" w:hAnsi="Times New Roman"/>
          <w:b/>
          <w:sz w:val="28"/>
          <w:szCs w:val="28"/>
        </w:rPr>
        <w:t>Beschieru</w:t>
      </w:r>
      <w:proofErr w:type="spellEnd"/>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p>
    <w:p w:rsidR="001B3E5C" w:rsidRDefault="001B3E5C" w:rsidP="001B3E5C">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sz w:val="28"/>
          <w:szCs w:val="28"/>
        </w:rPr>
      </w:pPr>
      <w:r w:rsidRPr="0069378F">
        <w:rPr>
          <w:rFonts w:ascii="Times New Roman" w:hAnsi="Times New Roman"/>
          <w:b/>
          <w:sz w:val="28"/>
          <w:szCs w:val="28"/>
        </w:rPr>
        <w:t xml:space="preserve">     </w:t>
      </w:r>
    </w:p>
    <w:p w:rsidR="001B3E5C" w:rsidRDefault="001B3E5C" w:rsidP="001B3E5C">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8"/>
          <w:szCs w:val="28"/>
        </w:rPr>
      </w:pPr>
      <w:r w:rsidRPr="00B92329">
        <w:rPr>
          <w:rFonts w:ascii="Times New Roman" w:hAnsi="Times New Roman"/>
          <w:b/>
          <w:i/>
          <w:sz w:val="28"/>
          <w:szCs w:val="28"/>
        </w:rPr>
        <w:t xml:space="preserve">     </w:t>
      </w:r>
      <w:r w:rsidRPr="00D8561A">
        <w:rPr>
          <w:rFonts w:ascii="Times New Roman" w:hAnsi="Times New Roman"/>
          <w:b/>
          <w:i/>
          <w:sz w:val="28"/>
          <w:szCs w:val="28"/>
          <w:u w:val="single"/>
        </w:rPr>
        <w:t>Contrasemnat</w:t>
      </w:r>
      <w:r w:rsidRPr="00B92329">
        <w:rPr>
          <w:rFonts w:ascii="Times New Roman" w:hAnsi="Times New Roman"/>
          <w:b/>
          <w:i/>
          <w:sz w:val="28"/>
          <w:szCs w:val="28"/>
        </w:rPr>
        <w:t>:</w:t>
      </w:r>
    </w:p>
    <w:p w:rsidR="001B3E5C" w:rsidRPr="00B92329" w:rsidRDefault="001B3E5C" w:rsidP="001B3E5C">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8"/>
          <w:szCs w:val="28"/>
        </w:rPr>
      </w:pPr>
      <w:r>
        <w:rPr>
          <w:rFonts w:ascii="Times New Roman" w:hAnsi="Times New Roman"/>
          <w:b/>
          <w:i/>
          <w:sz w:val="28"/>
          <w:szCs w:val="28"/>
        </w:rPr>
        <w:t xml:space="preserve">    </w:t>
      </w:r>
      <w:r w:rsidRPr="00B92329">
        <w:rPr>
          <w:rFonts w:ascii="Times New Roman" w:hAnsi="Times New Roman"/>
          <w:b/>
          <w:sz w:val="28"/>
          <w:szCs w:val="28"/>
        </w:rPr>
        <w:t xml:space="preserve">Șef </w:t>
      </w:r>
      <w:r>
        <w:rPr>
          <w:rFonts w:ascii="Times New Roman" w:hAnsi="Times New Roman"/>
          <w:b/>
          <w:sz w:val="28"/>
          <w:szCs w:val="28"/>
        </w:rPr>
        <w:t xml:space="preserve">Direcția Finanțe                                      </w:t>
      </w:r>
      <w:r>
        <w:rPr>
          <w:rFonts w:ascii="Times New Roman" w:hAnsi="Times New Roman"/>
          <w:b/>
          <w:sz w:val="28"/>
          <w:szCs w:val="28"/>
        </w:rPr>
        <w:tab/>
      </w:r>
      <w:r>
        <w:rPr>
          <w:rFonts w:ascii="Times New Roman" w:hAnsi="Times New Roman"/>
          <w:b/>
          <w:sz w:val="28"/>
          <w:szCs w:val="28"/>
        </w:rPr>
        <w:tab/>
        <w:t xml:space="preserve">   Vera Lazăr</w:t>
      </w:r>
    </w:p>
    <w:p w:rsidR="001B3E5C" w:rsidRPr="00B92329" w:rsidRDefault="001B3E5C" w:rsidP="001B3E5C">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Pr>
          <w:rFonts w:ascii="Times New Roman" w:hAnsi="Times New Roman"/>
          <w:b/>
          <w:sz w:val="28"/>
          <w:szCs w:val="28"/>
        </w:rPr>
        <w:t xml:space="preserve">    </w:t>
      </w:r>
      <w:r>
        <w:rPr>
          <w:rFonts w:ascii="Times New Roman" w:hAnsi="Times New Roman"/>
          <w:b/>
          <w:sz w:val="20"/>
          <w:szCs w:val="20"/>
        </w:rPr>
        <w:t xml:space="preserve"> </w:t>
      </w:r>
      <w:r w:rsidRPr="00B92329">
        <w:rPr>
          <w:rFonts w:ascii="Times New Roman" w:hAnsi="Times New Roman"/>
          <w:b/>
          <w:sz w:val="18"/>
          <w:szCs w:val="18"/>
        </w:rPr>
        <w:t>(persoana ce înaintează problema vizată)</w:t>
      </w:r>
    </w:p>
    <w:p w:rsidR="001B3E5C" w:rsidRDefault="001B3E5C" w:rsidP="001B3E5C">
      <w:pPr>
        <w:spacing w:after="0" w:line="240" w:lineRule="auto"/>
        <w:rPr>
          <w:rFonts w:ascii="Times New Roman" w:eastAsia="Times New Roman" w:hAnsi="Times New Roman" w:cs="Times New Roman"/>
          <w:b/>
          <w:sz w:val="28"/>
          <w:szCs w:val="28"/>
        </w:rPr>
      </w:pPr>
    </w:p>
    <w:p w:rsidR="001B3E5C" w:rsidRPr="00CF680C" w:rsidRDefault="001B3E5C" w:rsidP="001B3E5C">
      <w:pPr>
        <w:rPr>
          <w:rFonts w:ascii="Times New Roman" w:hAnsi="Times New Roman"/>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1B3E5C" w:rsidRPr="00CF680C" w:rsidRDefault="001B3E5C" w:rsidP="001B3E5C">
      <w:pPr>
        <w:jc w:val="center"/>
        <w:rPr>
          <w:rFonts w:ascii="Times New Roman" w:hAnsi="Times New Roman"/>
          <w:b/>
          <w:sz w:val="28"/>
          <w:szCs w:val="28"/>
        </w:rPr>
      </w:pPr>
      <w:r w:rsidRPr="00CF680C">
        <w:rPr>
          <w:rFonts w:ascii="Times New Roman" w:hAnsi="Times New Roman"/>
          <w:b/>
          <w:sz w:val="28"/>
          <w:szCs w:val="28"/>
        </w:rPr>
        <w:t>Aviz</w:t>
      </w:r>
    </w:p>
    <w:p w:rsidR="001B3E5C" w:rsidRPr="001B3E5C" w:rsidRDefault="001B3E5C" w:rsidP="001B3E5C">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1B3E5C">
        <w:rPr>
          <w:rFonts w:ascii="Times New Roman" w:hAnsi="Times New Roman"/>
          <w:b/>
          <w:sz w:val="28"/>
          <w:szCs w:val="28"/>
        </w:rPr>
        <w:t>„Cu privire la apr</w:t>
      </w:r>
      <w:r>
        <w:rPr>
          <w:rFonts w:ascii="Times New Roman" w:hAnsi="Times New Roman"/>
          <w:b/>
          <w:sz w:val="28"/>
          <w:szCs w:val="28"/>
        </w:rPr>
        <w:t xml:space="preserve">obarea repartizării mijloacelor </w:t>
      </w:r>
      <w:r w:rsidRPr="001B3E5C">
        <w:rPr>
          <w:rFonts w:ascii="Times New Roman" w:hAnsi="Times New Roman"/>
          <w:b/>
          <w:sz w:val="28"/>
          <w:szCs w:val="28"/>
        </w:rPr>
        <w:t xml:space="preserve">financiare  din componenta raională a  instituțiilor </w:t>
      </w:r>
    </w:p>
    <w:p w:rsidR="001B3E5C" w:rsidRPr="00CF680C" w:rsidRDefault="001B3E5C" w:rsidP="001B3E5C">
      <w:pPr>
        <w:spacing w:after="0"/>
        <w:jc w:val="center"/>
        <w:rPr>
          <w:rFonts w:ascii="Times New Roman" w:hAnsi="Times New Roman"/>
          <w:sz w:val="28"/>
          <w:szCs w:val="28"/>
        </w:rPr>
      </w:pPr>
      <w:r w:rsidRPr="001B3E5C">
        <w:rPr>
          <w:rFonts w:ascii="Times New Roman" w:hAnsi="Times New Roman"/>
          <w:b/>
          <w:sz w:val="28"/>
          <w:szCs w:val="28"/>
        </w:rPr>
        <w:t xml:space="preserve"> de </w:t>
      </w:r>
      <w:proofErr w:type="spellStart"/>
      <w:r w:rsidRPr="001B3E5C">
        <w:rPr>
          <w:rFonts w:ascii="Times New Roman" w:hAnsi="Times New Roman"/>
          <w:b/>
          <w:sz w:val="28"/>
          <w:szCs w:val="28"/>
        </w:rPr>
        <w:t>învățămînt</w:t>
      </w:r>
      <w:proofErr w:type="spellEnd"/>
      <w:r w:rsidRPr="001B3E5C">
        <w:rPr>
          <w:rFonts w:ascii="Times New Roman" w:hAnsi="Times New Roman"/>
          <w:b/>
          <w:sz w:val="28"/>
          <w:szCs w:val="28"/>
        </w:rPr>
        <w:t xml:space="preserve">  pentru anul 2022”  </w:t>
      </w:r>
    </w:p>
    <w:p w:rsidR="001B3E5C" w:rsidRDefault="001B3E5C" w:rsidP="001B3E5C">
      <w:pPr>
        <w:ind w:firstLine="567"/>
        <w:rPr>
          <w:rFonts w:ascii="Times New Roman" w:hAnsi="Times New Roman"/>
          <w:sz w:val="28"/>
          <w:szCs w:val="28"/>
        </w:rPr>
      </w:pPr>
    </w:p>
    <w:p w:rsidR="001B3E5C" w:rsidRPr="001F37B3" w:rsidRDefault="001B3E5C" w:rsidP="001B3E5C">
      <w:pPr>
        <w:ind w:firstLine="567"/>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1B3E5C" w:rsidRPr="001F37B3" w:rsidRDefault="001B3E5C" w:rsidP="001B3E5C">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1B3E5C" w:rsidRPr="001F37B3" w:rsidRDefault="001B3E5C" w:rsidP="001B3E5C">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1B3E5C" w:rsidRPr="001F37B3" w:rsidRDefault="001B3E5C" w:rsidP="001B3E5C">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1B3E5C" w:rsidRPr="00CF680C" w:rsidRDefault="001B3E5C" w:rsidP="001B3E5C">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1B3E5C" w:rsidRDefault="001B3E5C" w:rsidP="001B3E5C">
      <w:pPr>
        <w:rPr>
          <w:rFonts w:ascii="Times New Roman" w:hAnsi="Times New Roman"/>
          <w:sz w:val="28"/>
          <w:szCs w:val="28"/>
        </w:rPr>
      </w:pPr>
    </w:p>
    <w:p w:rsidR="001B3E5C" w:rsidRDefault="001B3E5C" w:rsidP="001B3E5C">
      <w:pPr>
        <w:rPr>
          <w:rFonts w:ascii="Times New Roman" w:hAnsi="Times New Roman"/>
          <w:sz w:val="28"/>
          <w:szCs w:val="28"/>
        </w:rPr>
      </w:pPr>
    </w:p>
    <w:p w:rsidR="001B3E5C" w:rsidRPr="00CF680C" w:rsidRDefault="001B3E5C" w:rsidP="001B3E5C">
      <w:pPr>
        <w:rPr>
          <w:rFonts w:ascii="Times New Roman" w:hAnsi="Times New Roman"/>
          <w:sz w:val="28"/>
          <w:szCs w:val="28"/>
        </w:rPr>
      </w:pPr>
    </w:p>
    <w:p w:rsidR="001B3E5C" w:rsidRPr="00C45DD8" w:rsidRDefault="001B3E5C" w:rsidP="001B3E5C">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1B3E5C" w:rsidRDefault="001B3E5C" w:rsidP="001B3E5C"/>
    <w:p w:rsidR="00E966D8" w:rsidRPr="00E966D8" w:rsidRDefault="00E966D8" w:rsidP="00E966D8">
      <w:pPr>
        <w:rPr>
          <w:rFonts w:ascii="Times New Roman" w:hAnsi="Times New Roman" w:cs="Times New Roman"/>
          <w:b/>
          <w:i/>
          <w:sz w:val="28"/>
          <w:szCs w:val="28"/>
        </w:rPr>
      </w:pPr>
    </w:p>
    <w:p w:rsidR="00E966D8" w:rsidRPr="00E966D8" w:rsidRDefault="00E966D8" w:rsidP="00E966D8">
      <w:pPr>
        <w:rPr>
          <w:rFonts w:ascii="Times New Roman" w:hAnsi="Times New Roman" w:cs="Times New Roman"/>
          <w:b/>
          <w:i/>
          <w:sz w:val="28"/>
          <w:szCs w:val="28"/>
        </w:rPr>
      </w:pPr>
    </w:p>
    <w:p w:rsidR="00E966D8" w:rsidRPr="00E966D8" w:rsidRDefault="00E966D8" w:rsidP="00E966D8">
      <w:pPr>
        <w:rPr>
          <w:rFonts w:ascii="Times New Roman" w:hAnsi="Times New Roman" w:cs="Times New Roman"/>
          <w:b/>
          <w:i/>
          <w:sz w:val="28"/>
          <w:szCs w:val="28"/>
        </w:rPr>
      </w:pPr>
    </w:p>
    <w:p w:rsidR="00E966D8" w:rsidRPr="00E966D8" w:rsidRDefault="00E966D8" w:rsidP="00E966D8">
      <w:pPr>
        <w:rPr>
          <w:rFonts w:ascii="Times New Roman" w:hAnsi="Times New Roman" w:cs="Times New Roman"/>
          <w:b/>
          <w:i/>
          <w:sz w:val="28"/>
          <w:szCs w:val="28"/>
        </w:rPr>
      </w:pPr>
    </w:p>
    <w:p w:rsidR="00E966D8" w:rsidRPr="00E966D8" w:rsidRDefault="00E966D8" w:rsidP="00E966D8">
      <w:pPr>
        <w:rPr>
          <w:rFonts w:ascii="Times New Roman" w:hAnsi="Times New Roman" w:cs="Times New Roman"/>
          <w:b/>
          <w:i/>
          <w:sz w:val="28"/>
          <w:szCs w:val="28"/>
        </w:rPr>
      </w:pPr>
    </w:p>
    <w:p w:rsidR="00E966D8" w:rsidRPr="00E966D8" w:rsidRDefault="00E966D8" w:rsidP="00E966D8">
      <w:pPr>
        <w:rPr>
          <w:rFonts w:ascii="Times New Roman" w:hAnsi="Times New Roman" w:cs="Times New Roman"/>
          <w:b/>
          <w:i/>
          <w:sz w:val="28"/>
          <w:szCs w:val="28"/>
        </w:rPr>
      </w:pPr>
    </w:p>
    <w:p w:rsidR="00E966D8" w:rsidRPr="00CD5F84" w:rsidRDefault="00E966D8" w:rsidP="001B3E5C">
      <w:pPr>
        <w:spacing w:after="0" w:line="240" w:lineRule="auto"/>
        <w:jc w:val="right"/>
        <w:rPr>
          <w:rFonts w:ascii="Times New Roman" w:hAnsi="Times New Roman" w:cs="Times New Roman"/>
          <w:b/>
          <w:i/>
          <w:sz w:val="24"/>
          <w:szCs w:val="24"/>
        </w:rPr>
      </w:pPr>
      <w:r w:rsidRPr="00CD5F84">
        <w:rPr>
          <w:rFonts w:ascii="Times New Roman" w:hAnsi="Times New Roman" w:cs="Times New Roman"/>
          <w:b/>
          <w:i/>
          <w:sz w:val="24"/>
          <w:szCs w:val="24"/>
          <w:lang w:val="it-IT"/>
        </w:rPr>
        <w:t>Anex</w:t>
      </w:r>
      <w:r w:rsidRPr="00CD5F84">
        <w:rPr>
          <w:rFonts w:ascii="Times New Roman" w:hAnsi="Times New Roman" w:cs="Times New Roman"/>
          <w:b/>
          <w:i/>
          <w:sz w:val="24"/>
          <w:szCs w:val="24"/>
        </w:rPr>
        <w:t>ă</w:t>
      </w:r>
    </w:p>
    <w:p w:rsidR="00E966D8" w:rsidRPr="00CD5F84" w:rsidRDefault="00CD5F84" w:rsidP="001B3E5C">
      <w:pPr>
        <w:spacing w:after="0" w:line="240" w:lineRule="auto"/>
        <w:jc w:val="right"/>
        <w:rPr>
          <w:rFonts w:ascii="Times New Roman" w:hAnsi="Times New Roman" w:cs="Times New Roman"/>
          <w:b/>
          <w:i/>
          <w:sz w:val="24"/>
          <w:szCs w:val="24"/>
        </w:rPr>
      </w:pPr>
      <w:r w:rsidRPr="00CD5F84">
        <w:rPr>
          <w:rFonts w:ascii="Times New Roman" w:hAnsi="Times New Roman" w:cs="Times New Roman"/>
          <w:b/>
          <w:i/>
          <w:sz w:val="24"/>
          <w:szCs w:val="24"/>
        </w:rPr>
        <w:t>La Decizia nr. 1/___</w:t>
      </w:r>
      <w:r w:rsidR="00E966D8" w:rsidRPr="00CD5F84">
        <w:rPr>
          <w:rFonts w:ascii="Times New Roman" w:hAnsi="Times New Roman" w:cs="Times New Roman"/>
          <w:b/>
          <w:i/>
          <w:sz w:val="24"/>
          <w:szCs w:val="24"/>
        </w:rPr>
        <w:t xml:space="preserve"> </w:t>
      </w:r>
    </w:p>
    <w:p w:rsidR="00E966D8" w:rsidRPr="00CD5F84" w:rsidRDefault="00E966D8" w:rsidP="001B3E5C">
      <w:pPr>
        <w:spacing w:after="0" w:line="240" w:lineRule="auto"/>
        <w:jc w:val="right"/>
        <w:rPr>
          <w:rFonts w:ascii="Times New Roman" w:hAnsi="Times New Roman" w:cs="Times New Roman"/>
          <w:b/>
          <w:i/>
          <w:sz w:val="24"/>
          <w:szCs w:val="24"/>
        </w:rPr>
      </w:pPr>
      <w:r w:rsidRPr="00CD5F84">
        <w:rPr>
          <w:rFonts w:ascii="Times New Roman" w:hAnsi="Times New Roman" w:cs="Times New Roman"/>
          <w:b/>
          <w:i/>
          <w:sz w:val="24"/>
          <w:szCs w:val="24"/>
        </w:rPr>
        <w:t xml:space="preserve">Din </w:t>
      </w:r>
      <w:r w:rsidR="00CD5F84" w:rsidRPr="00CD5F84">
        <w:rPr>
          <w:rFonts w:ascii="Times New Roman" w:hAnsi="Times New Roman" w:cs="Times New Roman"/>
          <w:b/>
          <w:i/>
          <w:sz w:val="24"/>
          <w:szCs w:val="24"/>
        </w:rPr>
        <w:t>24 februarie 2022</w:t>
      </w:r>
    </w:p>
    <w:p w:rsidR="00E966D8" w:rsidRPr="00CD5F84" w:rsidRDefault="00E966D8" w:rsidP="00E966D8">
      <w:pPr>
        <w:rPr>
          <w:rFonts w:ascii="Times New Roman" w:hAnsi="Times New Roman" w:cs="Times New Roman"/>
          <w:b/>
          <w:sz w:val="24"/>
          <w:szCs w:val="24"/>
          <w:lang w:val="it-IT"/>
        </w:rPr>
      </w:pPr>
    </w:p>
    <w:p w:rsidR="00E966D8" w:rsidRPr="00CD5F84" w:rsidRDefault="00E966D8" w:rsidP="00E966D8">
      <w:pPr>
        <w:spacing w:after="160" w:line="259" w:lineRule="auto"/>
        <w:jc w:val="center"/>
        <w:rPr>
          <w:rFonts w:ascii="Times New Roman" w:eastAsiaTheme="minorHAnsi" w:hAnsi="Times New Roman" w:cs="Times New Roman"/>
          <w:b/>
          <w:sz w:val="24"/>
          <w:szCs w:val="24"/>
          <w:lang w:val="it-IT" w:eastAsia="en-US"/>
        </w:rPr>
      </w:pPr>
      <w:r w:rsidRPr="00CD5F84">
        <w:rPr>
          <w:rFonts w:ascii="Times New Roman" w:eastAsiaTheme="minorHAnsi" w:hAnsi="Times New Roman" w:cs="Times New Roman"/>
          <w:b/>
          <w:sz w:val="24"/>
          <w:szCs w:val="24"/>
          <w:lang w:val="it-IT" w:eastAsia="en-US"/>
        </w:rPr>
        <w:t xml:space="preserve">Informatie privind </w:t>
      </w:r>
      <w:r w:rsidR="00CD5F84" w:rsidRPr="00CD5F84">
        <w:rPr>
          <w:rFonts w:ascii="Times New Roman" w:eastAsiaTheme="minorHAnsi" w:hAnsi="Times New Roman" w:cs="Times New Roman"/>
          <w:b/>
          <w:sz w:val="24"/>
          <w:szCs w:val="24"/>
          <w:lang w:val="it-IT" w:eastAsia="en-US"/>
        </w:rPr>
        <w:t>alocările din</w:t>
      </w:r>
      <w:r w:rsidRPr="00CD5F84">
        <w:rPr>
          <w:rFonts w:ascii="Times New Roman" w:eastAsiaTheme="minorHAnsi" w:hAnsi="Times New Roman" w:cs="Times New Roman"/>
          <w:b/>
          <w:sz w:val="24"/>
          <w:szCs w:val="24"/>
          <w:lang w:val="it-IT" w:eastAsia="en-US"/>
        </w:rPr>
        <w:t xml:space="preserve">  c</w:t>
      </w:r>
      <w:r w:rsidR="00CD5F84" w:rsidRPr="00CD5F84">
        <w:rPr>
          <w:rFonts w:ascii="Times New Roman" w:eastAsiaTheme="minorHAnsi" w:hAnsi="Times New Roman" w:cs="Times New Roman"/>
          <w:b/>
          <w:sz w:val="24"/>
          <w:szCs w:val="24"/>
          <w:lang w:val="it-IT" w:eastAsia="en-US"/>
        </w:rPr>
        <w:t>omponenta raională pe anul 2022</w:t>
      </w:r>
    </w:p>
    <w:tbl>
      <w:tblPr>
        <w:tblStyle w:val="a7"/>
        <w:tblW w:w="0" w:type="auto"/>
        <w:tblLook w:val="04A0" w:firstRow="1" w:lastRow="0" w:firstColumn="1" w:lastColumn="0" w:noHBand="0" w:noVBand="1"/>
      </w:tblPr>
      <w:tblGrid>
        <w:gridCol w:w="1283"/>
        <w:gridCol w:w="2398"/>
        <w:gridCol w:w="3081"/>
        <w:gridCol w:w="2254"/>
      </w:tblGrid>
      <w:tr w:rsidR="00CD5F84" w:rsidRPr="00CD5F84" w:rsidTr="00CD5F84">
        <w:tc>
          <w:tcPr>
            <w:tcW w:w="1283" w:type="dxa"/>
          </w:tcPr>
          <w:p w:rsidR="00CD5F84" w:rsidRPr="00CD5F84" w:rsidRDefault="00CD5F84" w:rsidP="00CD5F84">
            <w:pPr>
              <w:rPr>
                <w:rFonts w:ascii="Times New Roman" w:hAnsi="Times New Roman" w:cs="Times New Roman"/>
                <w:sz w:val="24"/>
                <w:szCs w:val="24"/>
              </w:rPr>
            </w:pPr>
            <w:proofErr w:type="spellStart"/>
            <w:r w:rsidRPr="00CD5F84">
              <w:rPr>
                <w:rFonts w:ascii="Times New Roman" w:hAnsi="Times New Roman" w:cs="Times New Roman"/>
                <w:sz w:val="24"/>
                <w:szCs w:val="24"/>
              </w:rPr>
              <w:t>Nr.d</w:t>
            </w:r>
            <w:proofErr w:type="spellEnd"/>
            <w:r w:rsidRPr="00CD5F84">
              <w:rPr>
                <w:rFonts w:ascii="Times New Roman" w:hAnsi="Times New Roman" w:cs="Times New Roman"/>
                <w:sz w:val="24"/>
                <w:szCs w:val="24"/>
              </w:rPr>
              <w:t>/o</w:t>
            </w:r>
          </w:p>
        </w:tc>
        <w:tc>
          <w:tcPr>
            <w:tcW w:w="2398"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 xml:space="preserve">Denumirea </w:t>
            </w:r>
            <w:proofErr w:type="spellStart"/>
            <w:r w:rsidRPr="00CD5F84">
              <w:rPr>
                <w:rFonts w:ascii="Times New Roman" w:hAnsi="Times New Roman" w:cs="Times New Roman"/>
                <w:sz w:val="24"/>
                <w:szCs w:val="24"/>
              </w:rPr>
              <w:t>instituţiei</w:t>
            </w:r>
            <w:proofErr w:type="spellEnd"/>
          </w:p>
        </w:tc>
        <w:tc>
          <w:tcPr>
            <w:tcW w:w="3081" w:type="dxa"/>
          </w:tcPr>
          <w:p w:rsidR="00CD5F84" w:rsidRPr="00CD5F84" w:rsidRDefault="00CD5F84" w:rsidP="00CD5F84">
            <w:pPr>
              <w:rPr>
                <w:rFonts w:ascii="Times New Roman" w:hAnsi="Times New Roman" w:cs="Times New Roman"/>
                <w:sz w:val="24"/>
                <w:szCs w:val="24"/>
              </w:rPr>
            </w:pPr>
            <w:proofErr w:type="spellStart"/>
            <w:r w:rsidRPr="00CD5F84">
              <w:rPr>
                <w:rFonts w:ascii="Times New Roman" w:hAnsi="Times New Roman" w:cs="Times New Roman"/>
                <w:sz w:val="24"/>
                <w:szCs w:val="24"/>
              </w:rPr>
              <w:t>Destinatia</w:t>
            </w:r>
            <w:proofErr w:type="spellEnd"/>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Suma propusă spre aprobare</w:t>
            </w:r>
            <w:r w:rsidR="009F625F">
              <w:rPr>
                <w:rFonts w:ascii="Times New Roman" w:hAnsi="Times New Roman" w:cs="Times New Roman"/>
                <w:sz w:val="24"/>
                <w:szCs w:val="24"/>
              </w:rPr>
              <w:t>, mii lei</w:t>
            </w:r>
            <w:bookmarkStart w:id="0" w:name="_GoBack"/>
            <w:bookmarkEnd w:id="0"/>
          </w:p>
        </w:tc>
      </w:tr>
      <w:tr w:rsidR="00CD5F84" w:rsidRPr="00CD5F84" w:rsidTr="00CD5F84">
        <w:tc>
          <w:tcPr>
            <w:tcW w:w="1283"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1</w:t>
            </w:r>
          </w:p>
        </w:tc>
        <w:tc>
          <w:tcPr>
            <w:tcW w:w="2398"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 xml:space="preserve">Liceul Teoretic  „Prometeu”,  </w:t>
            </w:r>
            <w:proofErr w:type="spellStart"/>
            <w:r w:rsidRPr="00CD5F84">
              <w:rPr>
                <w:rFonts w:ascii="Times New Roman" w:hAnsi="Times New Roman" w:cs="Times New Roman"/>
                <w:sz w:val="24"/>
                <w:szCs w:val="24"/>
              </w:rPr>
              <w:t>Grozeşti</w:t>
            </w:r>
            <w:proofErr w:type="spellEnd"/>
          </w:p>
        </w:tc>
        <w:tc>
          <w:tcPr>
            <w:tcW w:w="3081"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 xml:space="preserve">Construcția </w:t>
            </w:r>
            <w:proofErr w:type="spellStart"/>
            <w:r w:rsidRPr="00CD5F84">
              <w:rPr>
                <w:rFonts w:ascii="Times New Roman" w:hAnsi="Times New Roman" w:cs="Times New Roman"/>
                <w:sz w:val="24"/>
                <w:szCs w:val="24"/>
              </w:rPr>
              <w:t>viceului</w:t>
            </w:r>
            <w:proofErr w:type="spellEnd"/>
            <w:r w:rsidRPr="00CD5F84">
              <w:rPr>
                <w:rFonts w:ascii="Times New Roman" w:hAnsi="Times New Roman" w:cs="Times New Roman"/>
                <w:sz w:val="24"/>
                <w:szCs w:val="24"/>
              </w:rPr>
              <w:t xml:space="preserve"> în </w:t>
            </w:r>
            <w:proofErr w:type="spellStart"/>
            <w:r w:rsidRPr="00CD5F84">
              <w:rPr>
                <w:rFonts w:ascii="Times New Roman" w:hAnsi="Times New Roman" w:cs="Times New Roman"/>
                <w:sz w:val="24"/>
                <w:szCs w:val="24"/>
              </w:rPr>
              <w:t>înteriorul</w:t>
            </w:r>
            <w:proofErr w:type="spellEnd"/>
            <w:r w:rsidRPr="00CD5F84">
              <w:rPr>
                <w:rFonts w:ascii="Times New Roman" w:hAnsi="Times New Roman" w:cs="Times New Roman"/>
                <w:sz w:val="24"/>
                <w:szCs w:val="24"/>
              </w:rPr>
              <w:t xml:space="preserve"> instituției</w:t>
            </w:r>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300,0</w:t>
            </w:r>
          </w:p>
        </w:tc>
      </w:tr>
      <w:tr w:rsidR="00CD5F84" w:rsidRPr="00CD5F84" w:rsidTr="00CD5F84">
        <w:tc>
          <w:tcPr>
            <w:tcW w:w="1283"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2</w:t>
            </w:r>
          </w:p>
        </w:tc>
        <w:tc>
          <w:tcPr>
            <w:tcW w:w="2398"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Gimnaziul  „Gr. Vieru”, Iurceni</w:t>
            </w:r>
          </w:p>
        </w:tc>
        <w:tc>
          <w:tcPr>
            <w:tcW w:w="3081"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Actualizarea și verificarea proiectului la reparația  capitală a rețelelor  electrice interioare</w:t>
            </w:r>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30,0</w:t>
            </w:r>
          </w:p>
        </w:tc>
      </w:tr>
      <w:tr w:rsidR="00CD5F84" w:rsidRPr="00CD5F84" w:rsidTr="00CD5F84">
        <w:tc>
          <w:tcPr>
            <w:tcW w:w="1283"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3</w:t>
            </w:r>
          </w:p>
        </w:tc>
        <w:tc>
          <w:tcPr>
            <w:tcW w:w="2398"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 xml:space="preserve">Gimnaziul ” </w:t>
            </w:r>
            <w:proofErr w:type="spellStart"/>
            <w:r w:rsidRPr="00CD5F84">
              <w:rPr>
                <w:rFonts w:ascii="Times New Roman" w:hAnsi="Times New Roman" w:cs="Times New Roman"/>
                <w:sz w:val="24"/>
                <w:szCs w:val="24"/>
              </w:rPr>
              <w:t>Ştefan</w:t>
            </w:r>
            <w:proofErr w:type="spellEnd"/>
            <w:r w:rsidRPr="00CD5F84">
              <w:rPr>
                <w:rFonts w:ascii="Times New Roman" w:hAnsi="Times New Roman" w:cs="Times New Roman"/>
                <w:sz w:val="24"/>
                <w:szCs w:val="24"/>
              </w:rPr>
              <w:t xml:space="preserve"> cel Mare”, Nisporeni</w:t>
            </w:r>
          </w:p>
        </w:tc>
        <w:tc>
          <w:tcPr>
            <w:tcW w:w="3081"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Achitarea lucrărilor de renovare a sistemului de încălzire</w:t>
            </w:r>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300,0</w:t>
            </w:r>
          </w:p>
        </w:tc>
      </w:tr>
      <w:tr w:rsidR="00CD5F84" w:rsidRPr="00CD5F84" w:rsidTr="00CD5F84">
        <w:tc>
          <w:tcPr>
            <w:tcW w:w="1283"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4</w:t>
            </w:r>
          </w:p>
        </w:tc>
        <w:tc>
          <w:tcPr>
            <w:tcW w:w="2398"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 xml:space="preserve">Gimnaziul  </w:t>
            </w:r>
            <w:proofErr w:type="spellStart"/>
            <w:r w:rsidRPr="00CD5F84">
              <w:rPr>
                <w:rFonts w:ascii="Times New Roman" w:hAnsi="Times New Roman" w:cs="Times New Roman"/>
                <w:sz w:val="24"/>
                <w:szCs w:val="24"/>
              </w:rPr>
              <w:t>Mileşti</w:t>
            </w:r>
            <w:proofErr w:type="spellEnd"/>
          </w:p>
        </w:tc>
        <w:tc>
          <w:tcPr>
            <w:tcW w:w="3081" w:type="dxa"/>
          </w:tcPr>
          <w:p w:rsidR="00CD5F84" w:rsidRPr="00CD5F84" w:rsidRDefault="00CD5F84" w:rsidP="00CD5F84">
            <w:pPr>
              <w:rPr>
                <w:rFonts w:ascii="Times New Roman" w:hAnsi="Times New Roman" w:cs="Times New Roman"/>
                <w:sz w:val="24"/>
                <w:szCs w:val="24"/>
              </w:rPr>
            </w:pPr>
            <w:proofErr w:type="spellStart"/>
            <w:r w:rsidRPr="00CD5F84">
              <w:rPr>
                <w:rFonts w:ascii="Times New Roman" w:hAnsi="Times New Roman" w:cs="Times New Roman"/>
                <w:sz w:val="24"/>
                <w:szCs w:val="24"/>
              </w:rPr>
              <w:t>Implimentarea</w:t>
            </w:r>
            <w:proofErr w:type="spellEnd"/>
            <w:r w:rsidRPr="00CD5F84">
              <w:rPr>
                <w:rFonts w:ascii="Times New Roman" w:hAnsi="Times New Roman" w:cs="Times New Roman"/>
                <w:sz w:val="24"/>
                <w:szCs w:val="24"/>
              </w:rPr>
              <w:t xml:space="preserve"> proiectului ,,Reparația capitală cu consolidarea clădirii”</w:t>
            </w:r>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1000,0</w:t>
            </w:r>
          </w:p>
        </w:tc>
      </w:tr>
      <w:tr w:rsidR="00CD5F84" w:rsidRPr="00CD5F84" w:rsidTr="00CD5F84">
        <w:tc>
          <w:tcPr>
            <w:tcW w:w="1283"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5</w:t>
            </w:r>
          </w:p>
        </w:tc>
        <w:tc>
          <w:tcPr>
            <w:tcW w:w="2398"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Gimnaziul „M. Eminescu”, Nisporeni</w:t>
            </w:r>
          </w:p>
        </w:tc>
        <w:tc>
          <w:tcPr>
            <w:tcW w:w="3081"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Construcția terenului de minifotbal cu covor artificial</w:t>
            </w:r>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400,0</w:t>
            </w:r>
          </w:p>
        </w:tc>
      </w:tr>
      <w:tr w:rsidR="00CD5F84" w:rsidRPr="00CD5F84" w:rsidTr="00CD5F84">
        <w:tc>
          <w:tcPr>
            <w:tcW w:w="1283"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6</w:t>
            </w:r>
          </w:p>
        </w:tc>
        <w:tc>
          <w:tcPr>
            <w:tcW w:w="2398"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Gimnaziul  Brătuleni</w:t>
            </w:r>
          </w:p>
        </w:tc>
        <w:tc>
          <w:tcPr>
            <w:tcW w:w="3081"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Reparația blocului alimentar</w:t>
            </w:r>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300,0</w:t>
            </w:r>
          </w:p>
        </w:tc>
      </w:tr>
      <w:tr w:rsidR="00CD5F84" w:rsidRPr="00CD5F84" w:rsidTr="00CD5F84">
        <w:tc>
          <w:tcPr>
            <w:tcW w:w="1283"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7</w:t>
            </w:r>
          </w:p>
        </w:tc>
        <w:tc>
          <w:tcPr>
            <w:tcW w:w="2398"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Gimnaziul Zberoaia</w:t>
            </w:r>
          </w:p>
        </w:tc>
        <w:tc>
          <w:tcPr>
            <w:tcW w:w="3081"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Finisarea reconstrucției acoperișului, elaborarea proiectului de termoizolarea a clădirii</w:t>
            </w:r>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95,0</w:t>
            </w:r>
          </w:p>
        </w:tc>
      </w:tr>
      <w:tr w:rsidR="00CD5F84" w:rsidRPr="00CD5F84" w:rsidTr="00CD5F84">
        <w:tc>
          <w:tcPr>
            <w:tcW w:w="1283"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8</w:t>
            </w:r>
          </w:p>
        </w:tc>
        <w:tc>
          <w:tcPr>
            <w:tcW w:w="2398"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 xml:space="preserve">Direcția </w:t>
            </w:r>
            <w:proofErr w:type="spellStart"/>
            <w:r w:rsidRPr="00CD5F84">
              <w:rPr>
                <w:rFonts w:ascii="Times New Roman" w:hAnsi="Times New Roman" w:cs="Times New Roman"/>
                <w:sz w:val="24"/>
                <w:szCs w:val="24"/>
              </w:rPr>
              <w:t>Învățămînt</w:t>
            </w:r>
            <w:proofErr w:type="spellEnd"/>
            <w:r w:rsidRPr="00CD5F84">
              <w:rPr>
                <w:rFonts w:ascii="Times New Roman" w:hAnsi="Times New Roman" w:cs="Times New Roman"/>
                <w:sz w:val="24"/>
                <w:szCs w:val="24"/>
              </w:rPr>
              <w:t xml:space="preserve"> Tineret si Sport</w:t>
            </w:r>
          </w:p>
        </w:tc>
        <w:tc>
          <w:tcPr>
            <w:tcW w:w="3081"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Naveta cadrelor didactice</w:t>
            </w:r>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hAnsi="Times New Roman" w:cs="Times New Roman"/>
                <w:sz w:val="24"/>
                <w:szCs w:val="24"/>
              </w:rPr>
              <w:t>120,0</w:t>
            </w:r>
          </w:p>
        </w:tc>
      </w:tr>
      <w:tr w:rsidR="00CD5F84" w:rsidRPr="00CD5F84" w:rsidTr="00CD5F84">
        <w:tc>
          <w:tcPr>
            <w:tcW w:w="1283" w:type="dxa"/>
          </w:tcPr>
          <w:p w:rsidR="00CD5F84" w:rsidRPr="00CD5F84" w:rsidRDefault="00CD5F84" w:rsidP="00CD5F84">
            <w:pPr>
              <w:rPr>
                <w:rFonts w:ascii="Times New Roman" w:hAnsi="Times New Roman" w:cs="Times New Roman"/>
                <w:sz w:val="24"/>
                <w:szCs w:val="24"/>
              </w:rPr>
            </w:pPr>
            <w:proofErr w:type="spellStart"/>
            <w:r w:rsidRPr="00CD5F84">
              <w:rPr>
                <w:rFonts w:ascii="Times New Roman" w:eastAsia="Times New Roman" w:hAnsi="Times New Roman" w:cs="Times New Roman"/>
                <w:b/>
                <w:bCs/>
                <w:i/>
                <w:iCs/>
                <w:color w:val="000000"/>
                <w:sz w:val="24"/>
                <w:szCs w:val="24"/>
                <w:u w:val="single"/>
                <w:lang w:val="ru-RU" w:eastAsia="ru-RU"/>
              </w:rPr>
              <w:t>Total</w:t>
            </w:r>
            <w:proofErr w:type="spellEnd"/>
            <w:r w:rsidRPr="00CD5F84">
              <w:rPr>
                <w:rFonts w:ascii="Times New Roman" w:eastAsia="Times New Roman" w:hAnsi="Times New Roman" w:cs="Times New Roman"/>
                <w:b/>
                <w:bCs/>
                <w:i/>
                <w:iCs/>
                <w:color w:val="000000"/>
                <w:sz w:val="24"/>
                <w:szCs w:val="24"/>
                <w:u w:val="single"/>
                <w:lang w:val="ru-RU" w:eastAsia="ru-RU"/>
              </w:rPr>
              <w:t xml:space="preserve"> </w:t>
            </w:r>
            <w:proofErr w:type="spellStart"/>
            <w:r w:rsidRPr="00CD5F84">
              <w:rPr>
                <w:rFonts w:ascii="Times New Roman" w:eastAsia="Times New Roman" w:hAnsi="Times New Roman" w:cs="Times New Roman"/>
                <w:b/>
                <w:bCs/>
                <w:i/>
                <w:iCs/>
                <w:color w:val="000000"/>
                <w:sz w:val="24"/>
                <w:szCs w:val="24"/>
                <w:u w:val="single"/>
                <w:lang w:val="ru-RU" w:eastAsia="ru-RU"/>
              </w:rPr>
              <w:t>domeniul</w:t>
            </w:r>
            <w:proofErr w:type="spellEnd"/>
            <w:r w:rsidRPr="00CD5F84">
              <w:rPr>
                <w:rFonts w:ascii="Times New Roman" w:eastAsia="Times New Roman" w:hAnsi="Times New Roman" w:cs="Times New Roman"/>
                <w:b/>
                <w:bCs/>
                <w:i/>
                <w:iCs/>
                <w:color w:val="000000"/>
                <w:sz w:val="24"/>
                <w:szCs w:val="24"/>
                <w:u w:val="single"/>
                <w:lang w:val="ru-RU" w:eastAsia="ru-RU"/>
              </w:rPr>
              <w:t xml:space="preserve"> </w:t>
            </w:r>
            <w:proofErr w:type="spellStart"/>
            <w:r w:rsidRPr="00CD5F84">
              <w:rPr>
                <w:rFonts w:ascii="Times New Roman" w:eastAsia="Times New Roman" w:hAnsi="Times New Roman" w:cs="Times New Roman"/>
                <w:b/>
                <w:bCs/>
                <w:i/>
                <w:iCs/>
                <w:color w:val="000000"/>
                <w:sz w:val="24"/>
                <w:szCs w:val="24"/>
                <w:u w:val="single"/>
                <w:lang w:val="ru-RU" w:eastAsia="ru-RU"/>
              </w:rPr>
              <w:t>învățămînt</w:t>
            </w:r>
            <w:proofErr w:type="spellEnd"/>
          </w:p>
        </w:tc>
        <w:tc>
          <w:tcPr>
            <w:tcW w:w="2398" w:type="dxa"/>
          </w:tcPr>
          <w:p w:rsidR="00CD5F84" w:rsidRPr="00CD5F84" w:rsidRDefault="00CD5F84" w:rsidP="00CD5F84">
            <w:pPr>
              <w:rPr>
                <w:rFonts w:ascii="Times New Roman" w:hAnsi="Times New Roman" w:cs="Times New Roman"/>
                <w:sz w:val="24"/>
                <w:szCs w:val="24"/>
              </w:rPr>
            </w:pPr>
          </w:p>
        </w:tc>
        <w:tc>
          <w:tcPr>
            <w:tcW w:w="3081" w:type="dxa"/>
          </w:tcPr>
          <w:p w:rsidR="00CD5F84" w:rsidRPr="00CD5F84" w:rsidRDefault="00CD5F84" w:rsidP="00CD5F84">
            <w:pPr>
              <w:rPr>
                <w:rFonts w:ascii="Times New Roman" w:hAnsi="Times New Roman" w:cs="Times New Roman"/>
                <w:sz w:val="24"/>
                <w:szCs w:val="24"/>
              </w:rPr>
            </w:pPr>
          </w:p>
        </w:tc>
        <w:tc>
          <w:tcPr>
            <w:tcW w:w="2254" w:type="dxa"/>
          </w:tcPr>
          <w:p w:rsidR="00CD5F84" w:rsidRPr="00CD5F84" w:rsidRDefault="00CD5F84" w:rsidP="00CD5F84">
            <w:pPr>
              <w:rPr>
                <w:rFonts w:ascii="Times New Roman" w:hAnsi="Times New Roman" w:cs="Times New Roman"/>
                <w:sz w:val="24"/>
                <w:szCs w:val="24"/>
              </w:rPr>
            </w:pPr>
            <w:r w:rsidRPr="00CD5F84">
              <w:rPr>
                <w:rFonts w:ascii="Times New Roman" w:eastAsia="Times New Roman" w:hAnsi="Times New Roman" w:cs="Times New Roman"/>
                <w:b/>
                <w:bCs/>
                <w:i/>
                <w:iCs/>
                <w:color w:val="000000"/>
                <w:sz w:val="24"/>
                <w:szCs w:val="24"/>
                <w:u w:val="single"/>
                <w:lang w:val="ru-RU" w:eastAsia="ru-RU"/>
              </w:rPr>
              <w:t>2545,0</w:t>
            </w:r>
            <w:r w:rsidR="009F625F">
              <w:rPr>
                <w:rFonts w:ascii="Times New Roman" w:eastAsia="Times New Roman" w:hAnsi="Times New Roman" w:cs="Times New Roman"/>
                <w:b/>
                <w:bCs/>
                <w:i/>
                <w:iCs/>
                <w:color w:val="000000"/>
                <w:sz w:val="24"/>
                <w:szCs w:val="24"/>
                <w:u w:val="single"/>
                <w:lang w:eastAsia="ru-RU"/>
              </w:rPr>
              <w:t xml:space="preserve"> </w:t>
            </w:r>
          </w:p>
        </w:tc>
      </w:tr>
    </w:tbl>
    <w:p w:rsidR="00CD5F84" w:rsidRPr="00CD5F84" w:rsidRDefault="00CD5F84" w:rsidP="00E966D8">
      <w:pPr>
        <w:spacing w:after="160" w:line="259" w:lineRule="auto"/>
        <w:jc w:val="center"/>
        <w:rPr>
          <w:rFonts w:ascii="Times New Roman" w:eastAsiaTheme="minorHAnsi" w:hAnsi="Times New Roman" w:cs="Times New Roman"/>
          <w:sz w:val="24"/>
          <w:szCs w:val="24"/>
          <w:lang w:val="it-IT" w:eastAsia="en-US"/>
        </w:rPr>
      </w:pPr>
    </w:p>
    <w:p w:rsidR="00E966D8" w:rsidRPr="00CD5F84" w:rsidRDefault="00CD5F84" w:rsidP="00E966D8">
      <w:pPr>
        <w:spacing w:after="160" w:line="259" w:lineRule="auto"/>
        <w:jc w:val="center"/>
        <w:rPr>
          <w:rFonts w:ascii="Times New Roman" w:eastAsiaTheme="minorHAnsi" w:hAnsi="Times New Roman" w:cs="Times New Roman"/>
          <w:b/>
          <w:sz w:val="28"/>
          <w:szCs w:val="28"/>
          <w:lang w:val="it-IT" w:eastAsia="en-US"/>
        </w:rPr>
      </w:pPr>
      <w:r w:rsidRPr="00CD5F84">
        <w:rPr>
          <w:rFonts w:ascii="Times New Roman" w:eastAsiaTheme="minorHAnsi" w:hAnsi="Times New Roman" w:cs="Times New Roman"/>
          <w:b/>
          <w:sz w:val="28"/>
          <w:szCs w:val="28"/>
          <w:lang w:val="it-IT" w:eastAsia="en-US"/>
        </w:rPr>
        <w:t xml:space="preserve">Șef Direcția Finanțe                                      </w:t>
      </w:r>
      <w:r w:rsidRPr="00CD5F84">
        <w:rPr>
          <w:rFonts w:ascii="Times New Roman" w:eastAsiaTheme="minorHAnsi" w:hAnsi="Times New Roman" w:cs="Times New Roman"/>
          <w:b/>
          <w:sz w:val="28"/>
          <w:szCs w:val="28"/>
          <w:lang w:val="it-IT" w:eastAsia="en-US"/>
        </w:rPr>
        <w:tab/>
      </w:r>
      <w:r w:rsidRPr="00CD5F84">
        <w:rPr>
          <w:rFonts w:ascii="Times New Roman" w:eastAsiaTheme="minorHAnsi" w:hAnsi="Times New Roman" w:cs="Times New Roman"/>
          <w:b/>
          <w:sz w:val="28"/>
          <w:szCs w:val="28"/>
          <w:lang w:val="it-IT" w:eastAsia="en-US"/>
        </w:rPr>
        <w:tab/>
        <w:t xml:space="preserve">   Vera Lazăr</w:t>
      </w:r>
    </w:p>
    <w:p w:rsidR="00E966D8" w:rsidRPr="00E966D8" w:rsidRDefault="00E966D8" w:rsidP="00E966D8">
      <w:pPr>
        <w:spacing w:after="160" w:line="259" w:lineRule="auto"/>
        <w:jc w:val="center"/>
        <w:rPr>
          <w:rFonts w:ascii="Times New Roman" w:eastAsiaTheme="minorHAnsi" w:hAnsi="Times New Roman" w:cs="Times New Roman"/>
          <w:lang w:val="it-IT" w:eastAsia="en-US"/>
        </w:rPr>
      </w:pPr>
    </w:p>
    <w:p w:rsidR="00E966D8" w:rsidRPr="00E966D8" w:rsidRDefault="00E966D8" w:rsidP="00E966D8">
      <w:pPr>
        <w:spacing w:after="160" w:line="259" w:lineRule="auto"/>
        <w:jc w:val="center"/>
        <w:rPr>
          <w:rFonts w:ascii="Times New Roman" w:eastAsiaTheme="minorHAnsi" w:hAnsi="Times New Roman" w:cs="Times New Roman"/>
          <w:lang w:val="it-IT" w:eastAsia="en-US"/>
        </w:rPr>
      </w:pPr>
    </w:p>
    <w:p w:rsidR="00E966D8" w:rsidRPr="00E966D8" w:rsidRDefault="00E966D8" w:rsidP="00E966D8">
      <w:pPr>
        <w:tabs>
          <w:tab w:val="center" w:pos="5197"/>
        </w:tabs>
        <w:ind w:right="-1094"/>
        <w:rPr>
          <w:rFonts w:ascii="Times New Roman" w:hAnsi="Times New Roman" w:cs="Times New Roman"/>
          <w:b/>
        </w:rPr>
      </w:pPr>
    </w:p>
    <w:p w:rsidR="00E966D8" w:rsidRPr="00E966D8" w:rsidRDefault="00E966D8" w:rsidP="00E966D8">
      <w:pPr>
        <w:rPr>
          <w:rFonts w:ascii="Times New Roman" w:hAnsi="Times New Roman" w:cs="Times New Roman"/>
          <w:lang w:val="it-IT"/>
        </w:rPr>
      </w:pPr>
    </w:p>
    <w:p w:rsidR="00E966D8" w:rsidRPr="00E966D8" w:rsidRDefault="00E966D8" w:rsidP="00E966D8">
      <w:pPr>
        <w:rPr>
          <w:rFonts w:ascii="Times New Roman" w:hAnsi="Times New Roman" w:cs="Times New Roman"/>
          <w:lang w:val="it-IT"/>
        </w:rPr>
      </w:pPr>
      <w:bookmarkStart w:id="1" w:name="RANGE!A1:E21"/>
      <w:bookmarkEnd w:id="1"/>
    </w:p>
    <w:p w:rsidR="00B741C1" w:rsidRPr="00E966D8" w:rsidRDefault="00B741C1" w:rsidP="00E966D8">
      <w:pPr>
        <w:rPr>
          <w:rFonts w:ascii="Times New Roman" w:hAnsi="Times New Roman" w:cs="Times New Roman"/>
        </w:rPr>
      </w:pPr>
    </w:p>
    <w:sectPr w:rsidR="00B741C1" w:rsidRPr="00E966D8" w:rsidSect="00E72800">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E3024"/>
    <w:multiLevelType w:val="hybridMultilevel"/>
    <w:tmpl w:val="0DA848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D2"/>
    <w:rsid w:val="000621E6"/>
    <w:rsid w:val="001A4FD2"/>
    <w:rsid w:val="001B3E5C"/>
    <w:rsid w:val="002F7859"/>
    <w:rsid w:val="009F625F"/>
    <w:rsid w:val="00B741C1"/>
    <w:rsid w:val="00CD5F84"/>
    <w:rsid w:val="00E966D8"/>
    <w:rsid w:val="00F94271"/>
    <w:rsid w:val="00FF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0561A-F979-4461-BD6B-AEA1FF9F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E6"/>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1E6"/>
    <w:pPr>
      <w:ind w:left="720"/>
      <w:contextualSpacing/>
    </w:pPr>
    <w:rPr>
      <w:rFonts w:eastAsiaTheme="minorHAnsi"/>
      <w:lang w:val="ru-RU" w:eastAsia="en-US"/>
    </w:rPr>
  </w:style>
  <w:style w:type="paragraph" w:styleId="a4">
    <w:name w:val="Normal (Web)"/>
    <w:basedOn w:val="a"/>
    <w:rsid w:val="000621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0621E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621E6"/>
    <w:rPr>
      <w:rFonts w:ascii="Times New Roman" w:eastAsia="Times New Roman" w:hAnsi="Times New Roman" w:cs="Times New Roman"/>
      <w:sz w:val="24"/>
      <w:szCs w:val="24"/>
      <w:lang w:val="ro-RO" w:eastAsia="ru-RU"/>
    </w:rPr>
  </w:style>
  <w:style w:type="table" w:styleId="a7">
    <w:name w:val="Table Grid"/>
    <w:basedOn w:val="a1"/>
    <w:uiPriority w:val="39"/>
    <w:rsid w:val="00E96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B3E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3E5C"/>
    <w:rPr>
      <w:rFonts w:ascii="Segoe UI" w:eastAsiaTheme="minorEastAsia" w:hAnsi="Segoe UI" w:cs="Segoe UI"/>
      <w:sz w:val="18"/>
      <w:szCs w:val="18"/>
      <w:lang w:val="ro-RO" w:eastAsia="ro-RO"/>
    </w:rPr>
  </w:style>
  <w:style w:type="paragraph" w:styleId="aa">
    <w:name w:val="No Spacing"/>
    <w:uiPriority w:val="1"/>
    <w:qFormat/>
    <w:rsid w:val="00CD5F84"/>
    <w:pPr>
      <w:spacing w:after="0" w:line="240" w:lineRule="auto"/>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cp:revision>
  <cp:lastPrinted>2022-02-14T12:38:00Z</cp:lastPrinted>
  <dcterms:created xsi:type="dcterms:W3CDTF">2022-02-04T13:48:00Z</dcterms:created>
  <dcterms:modified xsi:type="dcterms:W3CDTF">2022-02-14T13:26:00Z</dcterms:modified>
</cp:coreProperties>
</file>