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E1" w:rsidRPr="00D232B7" w:rsidRDefault="00F862E1" w:rsidP="00F862E1">
      <w:pPr>
        <w:rPr>
          <w:lang w:val="it-IT"/>
        </w:rPr>
      </w:pPr>
    </w:p>
    <w:p w:rsidR="00F862E1" w:rsidRPr="00D232B7" w:rsidRDefault="00F862E1" w:rsidP="00F862E1">
      <w:pPr>
        <w:jc w:val="center"/>
        <w:rPr>
          <w:lang w:val="it-IT"/>
        </w:rPr>
      </w:pPr>
      <w:r>
        <w:rPr>
          <w:b/>
          <w:bCs/>
          <w:noProof/>
          <w:lang w:eastAsia="ru-RU"/>
        </w:rPr>
        <w:drawing>
          <wp:anchor distT="0" distB="0" distL="114300" distR="114300" simplePos="0" relativeHeight="251660288" behindDoc="0" locked="0" layoutInCell="1" allowOverlap="1" wp14:anchorId="717666C7" wp14:editId="6651E3A4">
            <wp:simplePos x="0" y="0"/>
            <wp:positionH relativeFrom="column">
              <wp:posOffset>5791200</wp:posOffset>
            </wp:positionH>
            <wp:positionV relativeFrom="paragraph">
              <wp:posOffset>6985</wp:posOffset>
            </wp:positionV>
            <wp:extent cx="542925" cy="62772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2772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lang w:eastAsia="ru-RU"/>
        </w:rPr>
        <w:drawing>
          <wp:anchor distT="0" distB="0" distL="114300" distR="114300" simplePos="0" relativeHeight="251659264" behindDoc="0" locked="0" layoutInCell="1" allowOverlap="1" wp14:anchorId="6E96F473" wp14:editId="302CD2DE">
            <wp:simplePos x="0" y="0"/>
            <wp:positionH relativeFrom="column">
              <wp:posOffset>66675</wp:posOffset>
            </wp:positionH>
            <wp:positionV relativeFrom="paragraph">
              <wp:posOffset>72390</wp:posOffset>
            </wp:positionV>
            <wp:extent cx="487680" cy="567055"/>
            <wp:effectExtent l="0" t="0" r="762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567055"/>
                    </a:xfrm>
                    <a:prstGeom prst="rect">
                      <a:avLst/>
                    </a:prstGeom>
                    <a:noFill/>
                  </pic:spPr>
                </pic:pic>
              </a:graphicData>
            </a:graphic>
          </wp:anchor>
        </w:drawing>
      </w:r>
      <w:r w:rsidRPr="00D232B7">
        <w:rPr>
          <w:lang w:val="it-IT"/>
        </w:rPr>
        <w:t xml:space="preserve"> </w:t>
      </w:r>
    </w:p>
    <w:p w:rsidR="00F862E1" w:rsidRPr="00D232B7" w:rsidRDefault="00F862E1" w:rsidP="00F862E1">
      <w:pPr>
        <w:jc w:val="center"/>
        <w:rPr>
          <w:b/>
          <w:bCs/>
          <w:lang w:val="it-IT"/>
        </w:rPr>
      </w:pPr>
      <w:r w:rsidRPr="00D232B7">
        <w:rPr>
          <w:b/>
          <w:bCs/>
          <w:lang w:val="it-IT"/>
        </w:rPr>
        <w:t>REPUBLICA MOLDOVA</w:t>
      </w:r>
    </w:p>
    <w:p w:rsidR="00F862E1" w:rsidRPr="00D232B7" w:rsidRDefault="00F862E1" w:rsidP="00F862E1">
      <w:pPr>
        <w:jc w:val="center"/>
        <w:rPr>
          <w:b/>
          <w:bCs/>
          <w:lang w:val="it-IT"/>
        </w:rPr>
      </w:pPr>
      <w:r w:rsidRPr="00D232B7">
        <w:rPr>
          <w:b/>
          <w:bCs/>
          <w:lang w:val="it-IT"/>
        </w:rPr>
        <w:t>CONSILIUL RAIONAL NISPORENI</w:t>
      </w:r>
    </w:p>
    <w:p w:rsidR="00F862E1" w:rsidRPr="00D232B7" w:rsidRDefault="00F862E1" w:rsidP="00F862E1">
      <w:pPr>
        <w:pBdr>
          <w:bottom w:val="thinThickThinSmallGap" w:sz="24" w:space="0" w:color="auto"/>
        </w:pBdr>
        <w:rPr>
          <w:lang w:val="it-IT"/>
        </w:rPr>
      </w:pPr>
    </w:p>
    <w:p w:rsidR="00F862E1" w:rsidRDefault="00F862E1" w:rsidP="00F862E1">
      <w:pPr>
        <w:jc w:val="right"/>
        <w:rPr>
          <w:b/>
          <w:lang w:val="it-IT"/>
        </w:rPr>
      </w:pPr>
      <w:r>
        <w:rPr>
          <w:b/>
          <w:lang w:val="it-IT"/>
        </w:rPr>
        <w:t>proiect</w:t>
      </w:r>
    </w:p>
    <w:p w:rsidR="00F862E1" w:rsidRPr="00C04543" w:rsidRDefault="00F862E1" w:rsidP="00F862E1">
      <w:pPr>
        <w:jc w:val="center"/>
        <w:rPr>
          <w:b/>
          <w:lang w:val="it-IT"/>
        </w:rPr>
      </w:pPr>
      <w:r w:rsidRPr="00C04543">
        <w:rPr>
          <w:b/>
          <w:lang w:val="it-IT"/>
        </w:rPr>
        <w:t>DECIZIE 1/____</w:t>
      </w:r>
    </w:p>
    <w:p w:rsidR="00F862E1" w:rsidRPr="00C04543" w:rsidRDefault="00F862E1" w:rsidP="00F862E1">
      <w:pPr>
        <w:rPr>
          <w:b/>
          <w:lang w:val="it-IT"/>
        </w:rPr>
      </w:pPr>
    </w:p>
    <w:p w:rsidR="00F862E1" w:rsidRPr="00C04543" w:rsidRDefault="00F862E1" w:rsidP="00F862E1">
      <w:pPr>
        <w:rPr>
          <w:b/>
          <w:i/>
          <w:lang w:val="it-IT"/>
        </w:rPr>
      </w:pPr>
      <w:r w:rsidRPr="00C04543">
        <w:rPr>
          <w:b/>
          <w:i/>
          <w:lang w:val="it-IT"/>
        </w:rPr>
        <w:t>din 24 februarie 2022</w:t>
      </w:r>
      <w:r w:rsidRPr="00C04543">
        <w:rPr>
          <w:b/>
          <w:i/>
          <w:lang w:val="it-IT"/>
        </w:rPr>
        <w:tab/>
      </w:r>
      <w:r w:rsidRPr="00C04543">
        <w:rPr>
          <w:b/>
          <w:i/>
          <w:lang w:val="it-IT"/>
        </w:rPr>
        <w:tab/>
      </w:r>
      <w:r w:rsidRPr="00C04543">
        <w:rPr>
          <w:b/>
          <w:i/>
          <w:lang w:val="it-IT"/>
        </w:rPr>
        <w:tab/>
      </w:r>
      <w:r w:rsidRPr="00C04543">
        <w:rPr>
          <w:b/>
          <w:i/>
          <w:lang w:val="it-IT"/>
        </w:rPr>
        <w:tab/>
      </w:r>
      <w:r w:rsidRPr="00C04543">
        <w:rPr>
          <w:b/>
          <w:i/>
          <w:lang w:val="it-IT"/>
        </w:rPr>
        <w:tab/>
      </w:r>
      <w:r w:rsidRPr="00C04543">
        <w:rPr>
          <w:b/>
          <w:i/>
          <w:lang w:val="it-IT"/>
        </w:rPr>
        <w:tab/>
      </w:r>
      <w:r w:rsidRPr="00C04543">
        <w:rPr>
          <w:b/>
          <w:i/>
          <w:lang w:val="it-IT"/>
        </w:rPr>
        <w:tab/>
        <w:t xml:space="preserve">  or. Nisporeni</w:t>
      </w:r>
    </w:p>
    <w:p w:rsidR="00F862E1" w:rsidRPr="00C04543" w:rsidRDefault="00F862E1" w:rsidP="00F862E1">
      <w:pPr>
        <w:rPr>
          <w:b/>
          <w:i/>
          <w:lang w:val="it-IT"/>
        </w:rPr>
      </w:pPr>
    </w:p>
    <w:p w:rsidR="00F862E1" w:rsidRPr="00C04543" w:rsidRDefault="00F862E1" w:rsidP="00F862E1">
      <w:pPr>
        <w:rPr>
          <w:b/>
          <w:i/>
          <w:lang w:val="ro-RO"/>
        </w:rPr>
      </w:pPr>
      <w:r w:rsidRPr="00C04543">
        <w:rPr>
          <w:b/>
          <w:i/>
          <w:lang w:val="ro-RO"/>
        </w:rPr>
        <w:t xml:space="preserve"> „Cu privire la modificarea Deciziei nr. 8/17 </w:t>
      </w:r>
    </w:p>
    <w:p w:rsidR="00F862E1" w:rsidRPr="00C04543" w:rsidRDefault="00F862E1" w:rsidP="00F862E1">
      <w:pPr>
        <w:rPr>
          <w:b/>
          <w:i/>
          <w:lang w:val="ro-RO"/>
        </w:rPr>
      </w:pPr>
      <w:r w:rsidRPr="00C04543">
        <w:rPr>
          <w:b/>
          <w:i/>
          <w:lang w:val="ro-RO"/>
        </w:rPr>
        <w:t xml:space="preserve">din 23.12.2021 </w:t>
      </w:r>
      <w:r w:rsidRPr="00C04543">
        <w:rPr>
          <w:b/>
          <w:i/>
          <w:lang w:val="it-IT"/>
        </w:rPr>
        <w:t>“</w:t>
      </w:r>
      <w:r w:rsidRPr="00C04543">
        <w:rPr>
          <w:b/>
          <w:i/>
          <w:lang w:val="ro-RO"/>
        </w:rPr>
        <w:t xml:space="preserve">Cu privire la formarea </w:t>
      </w:r>
    </w:p>
    <w:p w:rsidR="00F862E1" w:rsidRPr="00C04543" w:rsidRDefault="00F862E1" w:rsidP="00F862E1">
      <w:pPr>
        <w:rPr>
          <w:b/>
          <w:i/>
          <w:lang w:val="ro-RO"/>
        </w:rPr>
      </w:pPr>
      <w:r w:rsidRPr="00C04543">
        <w:rPr>
          <w:b/>
          <w:i/>
          <w:lang w:val="ro-RO"/>
        </w:rPr>
        <w:t xml:space="preserve">bunurilor imobile prin separare”” </w:t>
      </w:r>
    </w:p>
    <w:p w:rsidR="00F862E1" w:rsidRPr="00C04543" w:rsidRDefault="00F862E1" w:rsidP="00F862E1">
      <w:pPr>
        <w:rPr>
          <w:b/>
          <w:i/>
          <w:lang w:val="ro-RO"/>
        </w:rPr>
      </w:pPr>
    </w:p>
    <w:p w:rsidR="00F862E1" w:rsidRPr="00C04543" w:rsidRDefault="00F862E1" w:rsidP="00F862E1">
      <w:pPr>
        <w:ind w:firstLine="708"/>
        <w:jc w:val="both"/>
        <w:rPr>
          <w:lang w:val="ro-RO"/>
        </w:rPr>
      </w:pPr>
      <w:r w:rsidRPr="00C04543">
        <w:rPr>
          <w:lang w:val="ro-RO"/>
        </w:rPr>
        <w:t xml:space="preserve">În conformitate cu art. 43 al Legii nr. 436-XVI din 28.12.2006 ”Privind </w:t>
      </w:r>
      <w:proofErr w:type="spellStart"/>
      <w:r w:rsidRPr="00C04543">
        <w:rPr>
          <w:lang w:val="ro-RO"/>
        </w:rPr>
        <w:t>admin</w:t>
      </w:r>
      <w:r w:rsidR="00577C77" w:rsidRPr="00C04543">
        <w:rPr>
          <w:lang w:val="ro-RO"/>
        </w:rPr>
        <w:t>istraţia</w:t>
      </w:r>
      <w:proofErr w:type="spellEnd"/>
      <w:r w:rsidR="00577C77" w:rsidRPr="00C04543">
        <w:rPr>
          <w:lang w:val="ro-RO"/>
        </w:rPr>
        <w:t xml:space="preserve"> publică locală”; art. 7, art. 10</w:t>
      </w:r>
      <w:r w:rsidRPr="00C04543">
        <w:rPr>
          <w:lang w:val="ro-RO"/>
        </w:rPr>
        <w:t xml:space="preserve"> al Legii 354 din 28.10.2004 „Cu privire la formarea bunurilor imobile”,</w:t>
      </w:r>
      <w:r w:rsidR="00C04543" w:rsidRPr="00C04543">
        <w:rPr>
          <w:lang w:val="it-IT"/>
        </w:rPr>
        <w:t xml:space="preserve"> </w:t>
      </w:r>
      <w:proofErr w:type="spellStart"/>
      <w:r w:rsidR="00C04543" w:rsidRPr="00C04543">
        <w:rPr>
          <w:lang w:val="ro-RO"/>
        </w:rPr>
        <w:t>examinînd</w:t>
      </w:r>
      <w:proofErr w:type="spellEnd"/>
      <w:r w:rsidR="00C04543" w:rsidRPr="00C04543">
        <w:rPr>
          <w:lang w:val="ro-RO"/>
        </w:rPr>
        <w:t xml:space="preserve"> Notificarea Oficiului teritorial Ungheni al Cancelariei de Stat nr.1304/OT10-21 din  21.01.2022 parvenită pe numele Consiliului raional la 01.02.2022 prin care se solicită: ,,- Abrogarea parțială a p.1 din Decizia  Consiliului raional Nisporeni nr. 8/17 din 23.12.2021 “Cu privire la formarea bunurilor imobile prin separare” și anume a subpunctelor ce vizează formarea bunurilor imobile de domeniu privat: bunului – imobil teren cu suprafața de 0,0898 ha nr. Cadastral 6001205150 și construcția (bloc locativ nr. Cadastral 6001205150.01) și terenul cu suprafața de 0,038 ha nr. Cadastral 6001205151, amplasate în or. Nisporeni str. Toma Ciorbă.  -Informarea Oficiului Teritorial Ungheni al Cancelariei de Stat despre rezultatele examinării într-un termen de 30 zile’’ </w:t>
      </w:r>
      <w:proofErr w:type="spellStart"/>
      <w:r w:rsidR="00C04543" w:rsidRPr="00C04543">
        <w:rPr>
          <w:lang w:val="ro-RO"/>
        </w:rPr>
        <w:t>conducîndu</w:t>
      </w:r>
      <w:proofErr w:type="spellEnd"/>
      <w:r w:rsidR="00C04543" w:rsidRPr="00C04543">
        <w:rPr>
          <w:lang w:val="ro-RO"/>
        </w:rPr>
        <w:t xml:space="preserve">-ne de prevederile art.167 Codului administrativ al RM, </w:t>
      </w:r>
      <w:proofErr w:type="spellStart"/>
      <w:r w:rsidR="00C04543" w:rsidRPr="00C04543">
        <w:rPr>
          <w:lang w:val="ro-RO"/>
        </w:rPr>
        <w:t>contrapunînd</w:t>
      </w:r>
      <w:proofErr w:type="spellEnd"/>
      <w:r w:rsidR="00C04543" w:rsidRPr="00C04543">
        <w:rPr>
          <w:lang w:val="ro-RO"/>
        </w:rPr>
        <w:t xml:space="preserve"> pretențiile expuse în Notificare cu legile și actele normative ce reglementează subiectul abordat, Consiliul raional,</w:t>
      </w:r>
      <w:r w:rsidRPr="00C04543">
        <w:rPr>
          <w:lang w:val="ro-RO"/>
        </w:rPr>
        <w:t xml:space="preserve"> Consiliul raional, </w:t>
      </w:r>
    </w:p>
    <w:p w:rsidR="00F862E1" w:rsidRPr="00C04543" w:rsidRDefault="00F862E1" w:rsidP="00F862E1">
      <w:pPr>
        <w:jc w:val="center"/>
        <w:rPr>
          <w:b/>
          <w:lang w:val="ro-MD"/>
        </w:rPr>
      </w:pPr>
      <w:r w:rsidRPr="00C04543">
        <w:rPr>
          <w:b/>
          <w:lang w:val="ro-MD"/>
        </w:rPr>
        <w:t xml:space="preserve">Decide: </w:t>
      </w:r>
    </w:p>
    <w:p w:rsidR="00F862E1" w:rsidRPr="00C04543" w:rsidRDefault="00F862E1" w:rsidP="00F862E1">
      <w:pPr>
        <w:jc w:val="center"/>
        <w:rPr>
          <w:b/>
          <w:lang w:val="ro-MD"/>
        </w:rPr>
      </w:pPr>
    </w:p>
    <w:p w:rsidR="00F862E1" w:rsidRPr="00C04543" w:rsidRDefault="00577C77" w:rsidP="00577C77">
      <w:pPr>
        <w:numPr>
          <w:ilvl w:val="0"/>
          <w:numId w:val="1"/>
        </w:numPr>
        <w:jc w:val="both"/>
        <w:rPr>
          <w:lang w:val="ro-MD"/>
        </w:rPr>
      </w:pPr>
      <w:r w:rsidRPr="00C04543">
        <w:rPr>
          <w:lang w:val="ro-MD"/>
        </w:rPr>
        <w:t xml:space="preserve">Se modifică pct. 1 al Deciziei nr. 8/17 din 23.12.2021 “Cu privire la formarea bunurilor imobile prin separare”, prin substituirea </w:t>
      </w:r>
      <w:r w:rsidR="00412E0C">
        <w:rPr>
          <w:lang w:val="ro-MD"/>
        </w:rPr>
        <w:t>sintagmei</w:t>
      </w:r>
      <w:r w:rsidRPr="00C04543">
        <w:rPr>
          <w:lang w:val="ro-MD"/>
        </w:rPr>
        <w:t xml:space="preserve"> </w:t>
      </w:r>
      <w:r w:rsidRPr="00C04543">
        <w:rPr>
          <w:b/>
          <w:i/>
          <w:lang w:val="it-IT"/>
        </w:rPr>
        <w:t>“</w:t>
      </w:r>
      <w:r w:rsidRPr="00C04543">
        <w:rPr>
          <w:b/>
          <w:i/>
          <w:lang w:val="ro-MD"/>
        </w:rPr>
        <w:t xml:space="preserve">de domeniul privat” </w:t>
      </w:r>
      <w:r w:rsidRPr="00C04543">
        <w:rPr>
          <w:lang w:val="ro-MD"/>
        </w:rPr>
        <w:t xml:space="preserve">cu </w:t>
      </w:r>
      <w:r w:rsidR="00412E0C">
        <w:rPr>
          <w:lang w:val="ro-MD"/>
        </w:rPr>
        <w:t>sintagma</w:t>
      </w:r>
      <w:r w:rsidRPr="00C04543">
        <w:rPr>
          <w:lang w:val="ro-MD"/>
        </w:rPr>
        <w:t xml:space="preserve"> </w:t>
      </w:r>
      <w:r w:rsidRPr="00C04543">
        <w:rPr>
          <w:b/>
          <w:lang w:val="ro-MD"/>
        </w:rPr>
        <w:t>„</w:t>
      </w:r>
      <w:r w:rsidRPr="00C04543">
        <w:rPr>
          <w:b/>
          <w:i/>
          <w:lang w:val="ro-MD"/>
        </w:rPr>
        <w:t>de domeniul public</w:t>
      </w:r>
      <w:r w:rsidRPr="00C04543">
        <w:rPr>
          <w:b/>
          <w:lang w:val="ro-MD"/>
        </w:rPr>
        <w:t>”</w:t>
      </w:r>
      <w:r w:rsidRPr="00C04543">
        <w:rPr>
          <w:lang w:val="ro-MD"/>
        </w:rPr>
        <w:t xml:space="preserve"> la subpuncte</w:t>
      </w:r>
      <w:r w:rsidR="00412E0C">
        <w:rPr>
          <w:lang w:val="ro-MD"/>
        </w:rPr>
        <w:t>le care</w:t>
      </w:r>
      <w:bookmarkStart w:id="0" w:name="_GoBack"/>
      <w:bookmarkEnd w:id="0"/>
      <w:r w:rsidRPr="00C04543">
        <w:rPr>
          <w:lang w:val="ro-MD"/>
        </w:rPr>
        <w:t>, după redacție, vor avea următorul conținut:</w:t>
      </w:r>
    </w:p>
    <w:p w:rsidR="00F862E1" w:rsidRPr="00C04543" w:rsidRDefault="00F862E1" w:rsidP="00F862E1">
      <w:pPr>
        <w:ind w:left="708"/>
        <w:jc w:val="both"/>
        <w:rPr>
          <w:b/>
          <w:lang w:val="ro-MD"/>
        </w:rPr>
      </w:pPr>
    </w:p>
    <w:p w:rsidR="00F862E1" w:rsidRPr="00C04543" w:rsidRDefault="00F862E1" w:rsidP="00F862E1">
      <w:pPr>
        <w:numPr>
          <w:ilvl w:val="1"/>
          <w:numId w:val="3"/>
        </w:numPr>
        <w:tabs>
          <w:tab w:val="clear" w:pos="2148"/>
          <w:tab w:val="num" w:pos="900"/>
        </w:tabs>
        <w:ind w:left="900"/>
        <w:jc w:val="both"/>
        <w:rPr>
          <w:lang w:val="ro-RO"/>
        </w:rPr>
      </w:pPr>
      <w:r w:rsidRPr="00C04543">
        <w:rPr>
          <w:b/>
          <w:lang w:val="ro-MD"/>
        </w:rPr>
        <w:t>6001205150</w:t>
      </w:r>
      <w:r w:rsidRPr="00C04543">
        <w:rPr>
          <w:lang w:val="ro-MD"/>
        </w:rPr>
        <w:t xml:space="preserve">, amplasat în or. Nisporeni, str. Toma Ciorbă, cu </w:t>
      </w:r>
      <w:proofErr w:type="spellStart"/>
      <w:r w:rsidRPr="00C04543">
        <w:rPr>
          <w:b/>
          <w:lang w:val="ro-MD"/>
        </w:rPr>
        <w:t>suprafaţa</w:t>
      </w:r>
      <w:proofErr w:type="spellEnd"/>
      <w:r w:rsidRPr="00C04543">
        <w:rPr>
          <w:b/>
          <w:lang w:val="ro-MD"/>
        </w:rPr>
        <w:t xml:space="preserve"> de </w:t>
      </w:r>
      <w:smartTag w:uri="urn:schemas-microsoft-com:office:smarttags" w:element="metricconverter">
        <w:smartTagPr>
          <w:attr w:name="ProductID" w:val="0,0898 ha"/>
        </w:smartTagPr>
        <w:r w:rsidRPr="00C04543">
          <w:rPr>
            <w:b/>
            <w:lang w:val="ro-MD"/>
          </w:rPr>
          <w:t xml:space="preserve">0,0898 </w:t>
        </w:r>
        <w:r w:rsidRPr="00C04543">
          <w:rPr>
            <w:lang w:val="ro-MD"/>
          </w:rPr>
          <w:t>ha</w:t>
        </w:r>
      </w:smartTag>
      <w:r w:rsidRPr="00C04543">
        <w:rPr>
          <w:lang w:val="ro-MD"/>
        </w:rPr>
        <w:t xml:space="preserve"> de domeniul</w:t>
      </w:r>
      <w:r w:rsidR="00577C77" w:rsidRPr="00C04543">
        <w:rPr>
          <w:lang w:val="ro-MD"/>
        </w:rPr>
        <w:t xml:space="preserve"> public</w:t>
      </w:r>
      <w:r w:rsidRPr="00C04543">
        <w:rPr>
          <w:lang w:val="ro-MD"/>
        </w:rPr>
        <w:t xml:space="preserve">, </w:t>
      </w:r>
      <w:proofErr w:type="spellStart"/>
      <w:r w:rsidRPr="00C04543">
        <w:rPr>
          <w:lang w:val="ro-MD"/>
        </w:rPr>
        <w:t>destinaţia</w:t>
      </w:r>
      <w:proofErr w:type="spellEnd"/>
      <w:r w:rsidRPr="00C04543">
        <w:rPr>
          <w:lang w:val="ro-MD"/>
        </w:rPr>
        <w:t xml:space="preserve"> – din intravilanul </w:t>
      </w:r>
      <w:proofErr w:type="spellStart"/>
      <w:r w:rsidRPr="00C04543">
        <w:rPr>
          <w:lang w:val="ro-MD"/>
        </w:rPr>
        <w:t>localităţii</w:t>
      </w:r>
      <w:proofErr w:type="spellEnd"/>
      <w:r w:rsidRPr="00C04543">
        <w:rPr>
          <w:lang w:val="ro-MD"/>
        </w:rPr>
        <w:t xml:space="preserve">, mod de </w:t>
      </w:r>
      <w:proofErr w:type="spellStart"/>
      <w:r w:rsidRPr="00C04543">
        <w:rPr>
          <w:lang w:val="ro-MD"/>
        </w:rPr>
        <w:t>folosinţă</w:t>
      </w:r>
      <w:proofErr w:type="spellEnd"/>
      <w:r w:rsidRPr="00C04543">
        <w:rPr>
          <w:lang w:val="ro-MD"/>
        </w:rPr>
        <w:t xml:space="preserve"> –pentru </w:t>
      </w:r>
      <w:proofErr w:type="spellStart"/>
      <w:r w:rsidRPr="00C04543">
        <w:rPr>
          <w:lang w:val="ro-MD"/>
        </w:rPr>
        <w:t>construcţii</w:t>
      </w:r>
      <w:proofErr w:type="spellEnd"/>
      <w:r w:rsidRPr="00C04543">
        <w:rPr>
          <w:lang w:val="ro-MD"/>
        </w:rPr>
        <w:t>,</w:t>
      </w:r>
    </w:p>
    <w:p w:rsidR="00F862E1" w:rsidRPr="00C04543" w:rsidRDefault="00F862E1" w:rsidP="00F862E1">
      <w:pPr>
        <w:ind w:left="360" w:firstLine="348"/>
        <w:jc w:val="both"/>
        <w:rPr>
          <w:lang w:val="ro-RO"/>
        </w:rPr>
      </w:pPr>
      <w:proofErr w:type="spellStart"/>
      <w:r w:rsidRPr="00C04543">
        <w:rPr>
          <w:b/>
          <w:lang w:val="ro-MD"/>
        </w:rPr>
        <w:t>şi</w:t>
      </w:r>
      <w:proofErr w:type="spellEnd"/>
      <w:r w:rsidRPr="00C04543">
        <w:rPr>
          <w:b/>
          <w:lang w:val="ro-MD"/>
        </w:rPr>
        <w:t xml:space="preserve"> </w:t>
      </w:r>
      <w:proofErr w:type="spellStart"/>
      <w:r w:rsidRPr="00C04543">
        <w:rPr>
          <w:b/>
          <w:lang w:val="ro-MD"/>
        </w:rPr>
        <w:t>construcţia</w:t>
      </w:r>
      <w:proofErr w:type="spellEnd"/>
      <w:r w:rsidRPr="00C04543">
        <w:rPr>
          <w:b/>
          <w:lang w:val="ro-MD"/>
        </w:rPr>
        <w:t xml:space="preserve"> 6001205150.01 </w:t>
      </w:r>
      <w:r w:rsidRPr="00C04543">
        <w:rPr>
          <w:lang w:val="ro-MD"/>
        </w:rPr>
        <w:t>– bloc locativ.</w:t>
      </w:r>
    </w:p>
    <w:p w:rsidR="00F862E1" w:rsidRPr="00C04543" w:rsidRDefault="00F862E1" w:rsidP="00F862E1">
      <w:pPr>
        <w:ind w:left="708"/>
        <w:jc w:val="both"/>
        <w:rPr>
          <w:b/>
          <w:lang w:val="ro-MD"/>
        </w:rPr>
      </w:pPr>
      <w:r w:rsidRPr="00C04543">
        <w:rPr>
          <w:lang w:val="ro-MD"/>
        </w:rPr>
        <w:t xml:space="preserve">ce </w:t>
      </w:r>
      <w:proofErr w:type="spellStart"/>
      <w:r w:rsidRPr="00C04543">
        <w:rPr>
          <w:lang w:val="ro-MD"/>
        </w:rPr>
        <w:t>aparţin</w:t>
      </w:r>
      <w:proofErr w:type="spellEnd"/>
      <w:r w:rsidRPr="00C04543">
        <w:rPr>
          <w:lang w:val="ro-MD"/>
        </w:rPr>
        <w:t xml:space="preserve"> cu drept de </w:t>
      </w:r>
      <w:r w:rsidRPr="00C04543">
        <w:rPr>
          <w:b/>
          <w:lang w:val="ro-MD"/>
        </w:rPr>
        <w:t>proprietate a Consiliului raional Nisporeni,</w:t>
      </w:r>
      <w:r w:rsidRPr="00C04543">
        <w:rPr>
          <w:lang w:val="ro-MD"/>
        </w:rPr>
        <w:t xml:space="preserve">  </w:t>
      </w:r>
      <w:r w:rsidRPr="00C04543">
        <w:rPr>
          <w:b/>
          <w:lang w:val="ro-MD"/>
        </w:rPr>
        <w:t>cota 1.</w:t>
      </w:r>
    </w:p>
    <w:p w:rsidR="00F862E1" w:rsidRPr="00C04543" w:rsidRDefault="00F862E1" w:rsidP="00F862E1">
      <w:pPr>
        <w:ind w:left="540"/>
        <w:jc w:val="both"/>
        <w:rPr>
          <w:lang w:val="ro-MD"/>
        </w:rPr>
      </w:pPr>
    </w:p>
    <w:p w:rsidR="00F862E1" w:rsidRPr="00C04543" w:rsidRDefault="00F862E1" w:rsidP="00F862E1">
      <w:pPr>
        <w:numPr>
          <w:ilvl w:val="1"/>
          <w:numId w:val="3"/>
        </w:numPr>
        <w:tabs>
          <w:tab w:val="clear" w:pos="2148"/>
          <w:tab w:val="num" w:pos="900"/>
        </w:tabs>
        <w:ind w:left="900"/>
        <w:jc w:val="both"/>
        <w:rPr>
          <w:lang w:val="ro-RO"/>
        </w:rPr>
      </w:pPr>
      <w:r w:rsidRPr="00C04543">
        <w:rPr>
          <w:b/>
          <w:lang w:val="ro-MD"/>
        </w:rPr>
        <w:t>6001205151</w:t>
      </w:r>
      <w:r w:rsidRPr="00C04543">
        <w:rPr>
          <w:lang w:val="ro-MD"/>
        </w:rPr>
        <w:t xml:space="preserve">, amplasat în or. Nisporeni, str. Toma Ciorbă, cu </w:t>
      </w:r>
      <w:proofErr w:type="spellStart"/>
      <w:r w:rsidRPr="00C04543">
        <w:rPr>
          <w:b/>
          <w:lang w:val="ro-MD"/>
        </w:rPr>
        <w:t>suprafaţa</w:t>
      </w:r>
      <w:proofErr w:type="spellEnd"/>
      <w:r w:rsidRPr="00C04543">
        <w:rPr>
          <w:b/>
          <w:lang w:val="ro-MD"/>
        </w:rPr>
        <w:t xml:space="preserve"> de </w:t>
      </w:r>
      <w:smartTag w:uri="urn:schemas-microsoft-com:office:smarttags" w:element="metricconverter">
        <w:smartTagPr>
          <w:attr w:name="ProductID" w:val="0,038 ha"/>
        </w:smartTagPr>
        <w:r w:rsidRPr="00C04543">
          <w:rPr>
            <w:b/>
            <w:lang w:val="ro-MD"/>
          </w:rPr>
          <w:t xml:space="preserve">0,038 </w:t>
        </w:r>
        <w:r w:rsidRPr="00C04543">
          <w:rPr>
            <w:lang w:val="ro-MD"/>
          </w:rPr>
          <w:t>ha</w:t>
        </w:r>
      </w:smartTag>
      <w:r w:rsidRPr="00C04543">
        <w:rPr>
          <w:lang w:val="ro-MD"/>
        </w:rPr>
        <w:t xml:space="preserve"> de domeniul </w:t>
      </w:r>
      <w:r w:rsidR="00577C77" w:rsidRPr="00C04543">
        <w:rPr>
          <w:lang w:val="ro-MD"/>
        </w:rPr>
        <w:t xml:space="preserve">public </w:t>
      </w:r>
      <w:proofErr w:type="spellStart"/>
      <w:r w:rsidRPr="00C04543">
        <w:rPr>
          <w:lang w:val="ro-MD"/>
        </w:rPr>
        <w:t>destinaţia</w:t>
      </w:r>
      <w:proofErr w:type="spellEnd"/>
      <w:r w:rsidRPr="00C04543">
        <w:rPr>
          <w:lang w:val="ro-MD"/>
        </w:rPr>
        <w:t xml:space="preserve"> – din intravilanul </w:t>
      </w:r>
      <w:proofErr w:type="spellStart"/>
      <w:r w:rsidRPr="00C04543">
        <w:rPr>
          <w:lang w:val="ro-MD"/>
        </w:rPr>
        <w:t>localităţii</w:t>
      </w:r>
      <w:proofErr w:type="spellEnd"/>
      <w:r w:rsidRPr="00C04543">
        <w:rPr>
          <w:lang w:val="ro-MD"/>
        </w:rPr>
        <w:t xml:space="preserve">, mod de </w:t>
      </w:r>
      <w:proofErr w:type="spellStart"/>
      <w:r w:rsidRPr="00C04543">
        <w:rPr>
          <w:lang w:val="ro-MD"/>
        </w:rPr>
        <w:t>folosinţă</w:t>
      </w:r>
      <w:proofErr w:type="spellEnd"/>
      <w:r w:rsidRPr="00C04543">
        <w:rPr>
          <w:lang w:val="ro-MD"/>
        </w:rPr>
        <w:t xml:space="preserve"> – pentru </w:t>
      </w:r>
      <w:proofErr w:type="spellStart"/>
      <w:r w:rsidRPr="00C04543">
        <w:rPr>
          <w:lang w:val="ro-MD"/>
        </w:rPr>
        <w:t>construcţii</w:t>
      </w:r>
      <w:proofErr w:type="spellEnd"/>
      <w:r w:rsidRPr="00C04543">
        <w:rPr>
          <w:lang w:val="ro-MD"/>
        </w:rPr>
        <w:t>.</w:t>
      </w:r>
    </w:p>
    <w:p w:rsidR="00F862E1" w:rsidRPr="00C04543" w:rsidRDefault="00F862E1" w:rsidP="00F862E1">
      <w:pPr>
        <w:ind w:left="708"/>
        <w:jc w:val="both"/>
        <w:rPr>
          <w:b/>
          <w:lang w:val="ro-MD"/>
        </w:rPr>
      </w:pPr>
      <w:r w:rsidRPr="00C04543">
        <w:rPr>
          <w:lang w:val="ro-MD"/>
        </w:rPr>
        <w:t xml:space="preserve">ce </w:t>
      </w:r>
      <w:proofErr w:type="spellStart"/>
      <w:r w:rsidRPr="00C04543">
        <w:rPr>
          <w:lang w:val="ro-MD"/>
        </w:rPr>
        <w:t>aparţin</w:t>
      </w:r>
      <w:proofErr w:type="spellEnd"/>
      <w:r w:rsidRPr="00C04543">
        <w:rPr>
          <w:lang w:val="ro-MD"/>
        </w:rPr>
        <w:t xml:space="preserve"> cu drept de </w:t>
      </w:r>
      <w:r w:rsidRPr="00C04543">
        <w:rPr>
          <w:b/>
          <w:lang w:val="ro-MD"/>
        </w:rPr>
        <w:t>proprietate a Consiliului raional Nisporeni,</w:t>
      </w:r>
      <w:r w:rsidRPr="00C04543">
        <w:rPr>
          <w:lang w:val="ro-MD"/>
        </w:rPr>
        <w:t xml:space="preserve">  </w:t>
      </w:r>
      <w:r w:rsidRPr="00C04543">
        <w:rPr>
          <w:b/>
          <w:lang w:val="ro-MD"/>
        </w:rPr>
        <w:t>cota 1.</w:t>
      </w:r>
    </w:p>
    <w:p w:rsidR="00F862E1" w:rsidRPr="00C04543" w:rsidRDefault="00F862E1" w:rsidP="00F862E1">
      <w:pPr>
        <w:ind w:left="540"/>
        <w:jc w:val="both"/>
        <w:rPr>
          <w:lang w:val="ro-MD"/>
        </w:rPr>
      </w:pPr>
    </w:p>
    <w:p w:rsidR="00F862E1" w:rsidRPr="00C04543" w:rsidRDefault="00F862E1" w:rsidP="00577C77">
      <w:pPr>
        <w:jc w:val="both"/>
        <w:rPr>
          <w:lang w:val="ro-MD"/>
        </w:rPr>
      </w:pPr>
    </w:p>
    <w:p w:rsidR="00F862E1" w:rsidRPr="00C04543" w:rsidRDefault="00F862E1" w:rsidP="00F862E1">
      <w:pPr>
        <w:numPr>
          <w:ilvl w:val="0"/>
          <w:numId w:val="1"/>
        </w:numPr>
        <w:jc w:val="both"/>
        <w:rPr>
          <w:lang w:val="ro-MD"/>
        </w:rPr>
      </w:pPr>
      <w:r w:rsidRPr="00C04543">
        <w:rPr>
          <w:lang w:val="ro-RO"/>
        </w:rPr>
        <w:t>C</w:t>
      </w:r>
      <w:proofErr w:type="spellStart"/>
      <w:r w:rsidRPr="00C04543">
        <w:rPr>
          <w:lang w:val="ro-MD"/>
        </w:rPr>
        <w:t>ontrolul</w:t>
      </w:r>
      <w:proofErr w:type="spellEnd"/>
      <w:r w:rsidRPr="00C04543">
        <w:rPr>
          <w:lang w:val="ro-MD"/>
        </w:rPr>
        <w:t xml:space="preserve"> executării prezentei decizii se atribuie </w:t>
      </w:r>
      <w:proofErr w:type="spellStart"/>
      <w:r w:rsidRPr="00C04543">
        <w:rPr>
          <w:lang w:val="ro-MD"/>
        </w:rPr>
        <w:t>preşedintele</w:t>
      </w:r>
      <w:proofErr w:type="spellEnd"/>
      <w:r w:rsidRPr="00C04543">
        <w:rPr>
          <w:lang w:val="ro-MD"/>
        </w:rPr>
        <w:t xml:space="preserve"> raionului dlui Vasile </w:t>
      </w:r>
      <w:proofErr w:type="spellStart"/>
      <w:r w:rsidRPr="00C04543">
        <w:rPr>
          <w:lang w:val="ro-MD"/>
        </w:rPr>
        <w:t>Mărcuţă</w:t>
      </w:r>
      <w:proofErr w:type="spellEnd"/>
      <w:r w:rsidRPr="00C04543">
        <w:rPr>
          <w:lang w:val="ro-MD"/>
        </w:rPr>
        <w:t xml:space="preserve">. </w:t>
      </w:r>
    </w:p>
    <w:p w:rsidR="00F862E1" w:rsidRPr="00C04543" w:rsidRDefault="00F862E1" w:rsidP="00F862E1">
      <w:pPr>
        <w:jc w:val="both"/>
        <w:rPr>
          <w:lang w:val="ro-MD"/>
        </w:rPr>
      </w:pPr>
    </w:p>
    <w:p w:rsidR="00577C77" w:rsidRPr="00C04543" w:rsidRDefault="00577C77" w:rsidP="00577C77">
      <w:pPr>
        <w:ind w:firstLine="708"/>
        <w:rPr>
          <w:rFonts w:eastAsiaTheme="minorEastAsia"/>
          <w:b/>
          <w:i/>
          <w:u w:val="single"/>
          <w:lang w:val="it-IT"/>
        </w:rPr>
      </w:pPr>
    </w:p>
    <w:p w:rsidR="00577C77" w:rsidRPr="00C04543" w:rsidRDefault="00577C77" w:rsidP="00577C77">
      <w:pPr>
        <w:ind w:firstLine="708"/>
        <w:rPr>
          <w:rFonts w:eastAsiaTheme="minorEastAsia"/>
          <w:b/>
          <w:i/>
          <w:u w:val="single"/>
          <w:lang w:val="it-IT"/>
        </w:rPr>
      </w:pPr>
    </w:p>
    <w:p w:rsidR="00577C77" w:rsidRPr="00C04543" w:rsidRDefault="00577C77" w:rsidP="00577C77">
      <w:pPr>
        <w:ind w:firstLine="708"/>
        <w:rPr>
          <w:rFonts w:eastAsiaTheme="minorEastAsia"/>
          <w:b/>
          <w:i/>
          <w:u w:val="single"/>
          <w:lang w:val="it-IT"/>
        </w:rPr>
      </w:pPr>
      <w:r w:rsidRPr="00C04543">
        <w:rPr>
          <w:rFonts w:eastAsiaTheme="minorEastAsia"/>
          <w:b/>
          <w:i/>
          <w:u w:val="single"/>
          <w:lang w:val="it-IT"/>
        </w:rPr>
        <w:t xml:space="preserve">Avizat: </w:t>
      </w:r>
    </w:p>
    <w:p w:rsidR="00577C77" w:rsidRPr="00C04543" w:rsidRDefault="00577C77" w:rsidP="00577C77">
      <w:pPr>
        <w:rPr>
          <w:rFonts w:eastAsiaTheme="minorEastAsia"/>
          <w:b/>
          <w:lang w:val="it-IT"/>
        </w:rPr>
      </w:pPr>
      <w:r w:rsidRPr="00C04543">
        <w:rPr>
          <w:rFonts w:eastAsiaTheme="minorEastAsia"/>
          <w:b/>
          <w:i/>
          <w:lang w:val="it-IT"/>
        </w:rPr>
        <w:t xml:space="preserve">      </w:t>
      </w:r>
      <w:r w:rsidRPr="00C04543">
        <w:rPr>
          <w:rFonts w:eastAsiaTheme="minorEastAsia"/>
          <w:b/>
          <w:lang w:val="it-IT"/>
        </w:rPr>
        <w:t xml:space="preserve">Secretar al Consiliului raional       </w:t>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b/>
          <w:lang w:val="it-IT"/>
        </w:rPr>
        <w:t xml:space="preserve">    </w:t>
      </w:r>
      <w:r w:rsidRPr="00C04543">
        <w:rPr>
          <w:rFonts w:eastAsiaTheme="minorEastAsia"/>
          <w:b/>
          <w:lang w:val="it-IT"/>
        </w:rPr>
        <w:t>Olesea Beschieru</w:t>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p>
    <w:p w:rsidR="00577C77" w:rsidRPr="00C04543" w:rsidRDefault="00577C77" w:rsidP="00577C77">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lang w:val="it-IT"/>
        </w:rPr>
      </w:pPr>
      <w:r w:rsidRPr="00C04543">
        <w:rPr>
          <w:rFonts w:eastAsiaTheme="minorEastAsia"/>
          <w:b/>
          <w:lang w:val="it-IT"/>
        </w:rPr>
        <w:t xml:space="preserve">     </w:t>
      </w:r>
    </w:p>
    <w:p w:rsidR="00577C77" w:rsidRPr="00C04543" w:rsidRDefault="00577C77" w:rsidP="00577C77">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rFonts w:eastAsiaTheme="minorEastAsia"/>
          <w:b/>
          <w:i/>
          <w:lang w:val="it-IT"/>
        </w:rPr>
      </w:pPr>
      <w:r w:rsidRPr="00C04543">
        <w:rPr>
          <w:rFonts w:eastAsiaTheme="minorEastAsia"/>
          <w:b/>
          <w:i/>
          <w:lang w:val="it-IT"/>
        </w:rPr>
        <w:t xml:space="preserve">          </w:t>
      </w:r>
      <w:r w:rsidRPr="00C04543">
        <w:rPr>
          <w:rFonts w:eastAsiaTheme="minorEastAsia"/>
          <w:b/>
          <w:i/>
          <w:u w:val="single"/>
          <w:lang w:val="it-IT"/>
        </w:rPr>
        <w:t>Contrasemnat</w:t>
      </w:r>
      <w:r w:rsidRPr="00C04543">
        <w:rPr>
          <w:rFonts w:eastAsiaTheme="minorEastAsia"/>
          <w:b/>
          <w:i/>
          <w:lang w:val="it-IT"/>
        </w:rPr>
        <w:t>:</w:t>
      </w:r>
    </w:p>
    <w:p w:rsidR="00577C77" w:rsidRPr="00C04543" w:rsidRDefault="00577C77" w:rsidP="00577C77">
      <w:pPr>
        <w:rPr>
          <w:rFonts w:eastAsiaTheme="minorEastAsia"/>
          <w:b/>
          <w:lang w:val="it-IT"/>
        </w:rPr>
      </w:pPr>
      <w:r w:rsidRPr="00C04543">
        <w:rPr>
          <w:rFonts w:eastAsiaTheme="minorEastAsia"/>
          <w:b/>
          <w:lang w:val="it-IT"/>
        </w:rPr>
        <w:t xml:space="preserve">Specialist principal relații </w:t>
      </w:r>
    </w:p>
    <w:p w:rsidR="00577C77" w:rsidRPr="00C04543" w:rsidRDefault="00577C77" w:rsidP="00577C77">
      <w:pPr>
        <w:rPr>
          <w:b/>
          <w:lang w:val="it-IT"/>
        </w:rPr>
      </w:pPr>
      <w:r w:rsidRPr="00C04543">
        <w:rPr>
          <w:rFonts w:eastAsiaTheme="minorEastAsia"/>
          <w:b/>
          <w:lang w:val="it-IT"/>
        </w:rPr>
        <w:t xml:space="preserve">funciare și cadastru </w:t>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rFonts w:eastAsiaTheme="minorEastAsia"/>
          <w:b/>
          <w:lang w:val="it-IT"/>
        </w:rPr>
        <w:tab/>
      </w:r>
      <w:r w:rsidRPr="00C04543">
        <w:rPr>
          <w:rFonts w:eastAsiaTheme="minorEastAsia"/>
          <w:b/>
          <w:lang w:val="it-IT"/>
        </w:rPr>
        <w:tab/>
        <w:t xml:space="preserve">       Victoria Canuda</w:t>
      </w:r>
    </w:p>
    <w:p w:rsidR="00577C77" w:rsidRPr="00577C77" w:rsidRDefault="00577C77" w:rsidP="00577C77">
      <w:pPr>
        <w:tabs>
          <w:tab w:val="left" w:pos="0"/>
          <w:tab w:val="left" w:pos="1416"/>
          <w:tab w:val="left" w:pos="2124"/>
          <w:tab w:val="left" w:pos="2832"/>
          <w:tab w:val="left" w:pos="3540"/>
          <w:tab w:val="left" w:pos="4248"/>
          <w:tab w:val="left" w:pos="4956"/>
          <w:tab w:val="left" w:pos="5664"/>
          <w:tab w:val="left" w:pos="6372"/>
          <w:tab w:val="left" w:pos="7080"/>
          <w:tab w:val="left" w:pos="7770"/>
        </w:tabs>
        <w:rPr>
          <w:rFonts w:eastAsiaTheme="minorEastAsia"/>
          <w:b/>
          <w:sz w:val="20"/>
          <w:szCs w:val="20"/>
          <w:lang w:val="it-IT"/>
        </w:rPr>
      </w:pPr>
      <w:r w:rsidRPr="00577C77">
        <w:rPr>
          <w:rFonts w:eastAsiaTheme="minorEastAsia"/>
          <w:b/>
          <w:sz w:val="26"/>
          <w:szCs w:val="26"/>
          <w:lang w:val="it-IT"/>
        </w:rPr>
        <w:t xml:space="preserve">     </w:t>
      </w:r>
      <w:r w:rsidRPr="00577C77">
        <w:rPr>
          <w:rFonts w:eastAsiaTheme="minorEastAsia"/>
          <w:b/>
          <w:sz w:val="20"/>
          <w:szCs w:val="20"/>
          <w:lang w:val="it-IT"/>
        </w:rPr>
        <w:t>(persoana ce înaintează problema vizată)</w:t>
      </w:r>
    </w:p>
    <w:p w:rsidR="00577C77" w:rsidRDefault="00577C77" w:rsidP="00577C77">
      <w:pPr>
        <w:tabs>
          <w:tab w:val="left" w:pos="0"/>
          <w:tab w:val="left" w:pos="1416"/>
          <w:tab w:val="left" w:pos="2124"/>
          <w:tab w:val="left" w:pos="2832"/>
          <w:tab w:val="left" w:pos="3540"/>
          <w:tab w:val="left" w:pos="4248"/>
          <w:tab w:val="left" w:pos="4956"/>
          <w:tab w:val="left" w:pos="5664"/>
          <w:tab w:val="left" w:pos="6372"/>
          <w:tab w:val="left" w:pos="7080"/>
          <w:tab w:val="left" w:pos="7770"/>
        </w:tabs>
        <w:jc w:val="both"/>
        <w:rPr>
          <w:b/>
          <w:sz w:val="28"/>
          <w:szCs w:val="28"/>
          <w:lang w:val="it-IT"/>
        </w:rPr>
      </w:pPr>
    </w:p>
    <w:p w:rsidR="00577C77" w:rsidRDefault="00577C77" w:rsidP="00577C77">
      <w:pPr>
        <w:jc w:val="center"/>
        <w:rPr>
          <w:b/>
          <w:sz w:val="28"/>
          <w:szCs w:val="28"/>
          <w:lang w:val="it-IT"/>
        </w:rPr>
      </w:pPr>
    </w:p>
    <w:p w:rsidR="00577C77" w:rsidRDefault="00577C77" w:rsidP="00577C77">
      <w:pPr>
        <w:jc w:val="center"/>
        <w:rPr>
          <w:b/>
          <w:sz w:val="28"/>
          <w:szCs w:val="28"/>
          <w:lang w:val="it-IT"/>
        </w:rPr>
      </w:pPr>
    </w:p>
    <w:p w:rsidR="00577C77" w:rsidRDefault="00577C77" w:rsidP="00577C77">
      <w:pPr>
        <w:jc w:val="center"/>
        <w:rPr>
          <w:b/>
          <w:sz w:val="28"/>
          <w:szCs w:val="28"/>
          <w:lang w:val="it-IT"/>
        </w:rPr>
      </w:pPr>
    </w:p>
    <w:p w:rsidR="00577C77" w:rsidRDefault="00577C77" w:rsidP="00577C77">
      <w:pPr>
        <w:jc w:val="center"/>
        <w:rPr>
          <w:b/>
          <w:sz w:val="28"/>
          <w:szCs w:val="28"/>
          <w:lang w:val="it-IT"/>
        </w:rPr>
      </w:pPr>
    </w:p>
    <w:p w:rsidR="00577C77" w:rsidRDefault="00577C77" w:rsidP="00577C77">
      <w:pPr>
        <w:jc w:val="center"/>
        <w:rPr>
          <w:b/>
          <w:sz w:val="28"/>
          <w:szCs w:val="28"/>
          <w:lang w:val="it-IT"/>
        </w:rPr>
      </w:pPr>
    </w:p>
    <w:p w:rsidR="00577C77" w:rsidRDefault="00577C77" w:rsidP="00577C77">
      <w:pPr>
        <w:jc w:val="center"/>
        <w:rPr>
          <w:b/>
          <w:sz w:val="28"/>
          <w:szCs w:val="28"/>
          <w:lang w:val="it-IT"/>
        </w:rPr>
      </w:pPr>
    </w:p>
    <w:p w:rsidR="00577C77" w:rsidRDefault="00577C77" w:rsidP="00577C77">
      <w:pPr>
        <w:jc w:val="center"/>
        <w:rPr>
          <w:b/>
          <w:sz w:val="28"/>
          <w:szCs w:val="28"/>
          <w:lang w:val="it-IT"/>
        </w:rPr>
      </w:pPr>
      <w:r w:rsidRPr="00577C77">
        <w:rPr>
          <w:b/>
          <w:sz w:val="28"/>
          <w:szCs w:val="28"/>
          <w:lang w:val="it-IT"/>
        </w:rPr>
        <w:t>Aviz</w:t>
      </w:r>
    </w:p>
    <w:p w:rsidR="00577C77" w:rsidRPr="00577C77" w:rsidRDefault="00577C77" w:rsidP="00577C77">
      <w:pPr>
        <w:jc w:val="center"/>
        <w:rPr>
          <w:b/>
          <w:sz w:val="28"/>
          <w:szCs w:val="28"/>
          <w:lang w:val="it-IT"/>
        </w:rPr>
      </w:pPr>
    </w:p>
    <w:p w:rsidR="00577C77" w:rsidRPr="00577C77" w:rsidRDefault="00577C77" w:rsidP="00577C77">
      <w:pPr>
        <w:jc w:val="center"/>
        <w:rPr>
          <w:b/>
          <w:sz w:val="28"/>
          <w:szCs w:val="28"/>
          <w:lang w:val="it-IT"/>
        </w:rPr>
      </w:pPr>
      <w:r w:rsidRPr="00577C77">
        <w:rPr>
          <w:sz w:val="28"/>
          <w:szCs w:val="28"/>
          <w:lang w:val="it-IT"/>
        </w:rPr>
        <w:t xml:space="preserve">asupra proiectului de decizie </w:t>
      </w:r>
      <w:r w:rsidRPr="00577C77">
        <w:rPr>
          <w:b/>
          <w:sz w:val="28"/>
          <w:szCs w:val="28"/>
          <w:lang w:val="it-IT"/>
        </w:rPr>
        <w:t xml:space="preserve"> „Cu privire la modificarea Deciziei nr. 8/17 </w:t>
      </w:r>
    </w:p>
    <w:p w:rsidR="00577C77" w:rsidRPr="00577C77" w:rsidRDefault="00577C77" w:rsidP="00577C77">
      <w:pPr>
        <w:jc w:val="center"/>
        <w:rPr>
          <w:b/>
          <w:sz w:val="28"/>
          <w:szCs w:val="28"/>
          <w:lang w:val="it-IT"/>
        </w:rPr>
      </w:pPr>
      <w:r w:rsidRPr="00577C77">
        <w:rPr>
          <w:b/>
          <w:sz w:val="28"/>
          <w:szCs w:val="28"/>
          <w:lang w:val="it-IT"/>
        </w:rPr>
        <w:t>din 23.1</w:t>
      </w:r>
      <w:r>
        <w:rPr>
          <w:b/>
          <w:sz w:val="28"/>
          <w:szCs w:val="28"/>
          <w:lang w:val="it-IT"/>
        </w:rPr>
        <w:t xml:space="preserve">2.2021 “Cu privire la formarea </w:t>
      </w:r>
      <w:r w:rsidRPr="00577C77">
        <w:rPr>
          <w:b/>
          <w:sz w:val="28"/>
          <w:szCs w:val="28"/>
          <w:lang w:val="it-IT"/>
        </w:rPr>
        <w:t>bunurilor imobile prin separare””</w:t>
      </w:r>
    </w:p>
    <w:p w:rsidR="00577C77" w:rsidRPr="00577C77" w:rsidRDefault="00577C77" w:rsidP="00577C77">
      <w:pPr>
        <w:rPr>
          <w:sz w:val="28"/>
          <w:szCs w:val="28"/>
          <w:lang w:val="it-IT"/>
        </w:rPr>
      </w:pPr>
    </w:p>
    <w:p w:rsidR="00577C77" w:rsidRPr="00577C77" w:rsidRDefault="00577C77" w:rsidP="00577C77">
      <w:pPr>
        <w:spacing w:line="360" w:lineRule="auto"/>
        <w:ind w:firstLine="567"/>
        <w:rPr>
          <w:sz w:val="28"/>
          <w:szCs w:val="28"/>
          <w:lang w:val="it-IT"/>
        </w:rPr>
      </w:pPr>
      <w:r w:rsidRPr="00577C77">
        <w:rPr>
          <w:sz w:val="28"/>
          <w:szCs w:val="28"/>
          <w:lang w:val="it-IT"/>
        </w:rPr>
        <w:t>Serviciul juridic a examinat proiectul de decizie propus spre examinare în ședința Consiliului raional pentru data de  24 februarie  curent.</w:t>
      </w:r>
    </w:p>
    <w:p w:rsidR="00577C77" w:rsidRPr="00577C77" w:rsidRDefault="00577C77" w:rsidP="00577C77">
      <w:pPr>
        <w:spacing w:line="360" w:lineRule="auto"/>
        <w:rPr>
          <w:sz w:val="28"/>
          <w:szCs w:val="28"/>
          <w:lang w:val="it-IT"/>
        </w:rPr>
      </w:pPr>
      <w:r w:rsidRPr="00577C77">
        <w:rPr>
          <w:sz w:val="28"/>
          <w:szCs w:val="28"/>
          <w:lang w:val="it-IT"/>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577C77" w:rsidRPr="00577C77" w:rsidRDefault="00577C77" w:rsidP="00577C77">
      <w:pPr>
        <w:spacing w:line="360" w:lineRule="auto"/>
        <w:rPr>
          <w:sz w:val="28"/>
          <w:szCs w:val="28"/>
          <w:lang w:val="it-IT"/>
        </w:rPr>
      </w:pPr>
      <w:r w:rsidRPr="00577C77">
        <w:rPr>
          <w:sz w:val="28"/>
          <w:szCs w:val="28"/>
          <w:lang w:val="it-IT"/>
        </w:rPr>
        <w:tab/>
        <w:t>Proiectul deciziei date este corelat cu prevederile actelor normative de nivel superior și de același nivel cu care se află în conexiune, referindu-se exclusiv la subiectul vizat.</w:t>
      </w:r>
    </w:p>
    <w:p w:rsidR="00577C77" w:rsidRPr="00577C77" w:rsidRDefault="00577C77" w:rsidP="00577C77">
      <w:pPr>
        <w:spacing w:line="360" w:lineRule="auto"/>
        <w:rPr>
          <w:sz w:val="28"/>
          <w:szCs w:val="28"/>
          <w:lang w:val="it-IT"/>
        </w:rPr>
      </w:pPr>
      <w:r w:rsidRPr="00577C77">
        <w:rPr>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577C77" w:rsidRPr="00577C77" w:rsidRDefault="00577C77" w:rsidP="00577C77">
      <w:pPr>
        <w:spacing w:line="360" w:lineRule="auto"/>
        <w:rPr>
          <w:sz w:val="28"/>
          <w:szCs w:val="28"/>
          <w:lang w:val="it-IT"/>
        </w:rPr>
      </w:pPr>
      <w:r w:rsidRPr="00577C77">
        <w:rPr>
          <w:sz w:val="28"/>
          <w:szCs w:val="28"/>
          <w:lang w:val="it-IT"/>
        </w:rPr>
        <w:tab/>
        <w:t>Având în vedere cele expuse supra, Serviciul juridic susține conceptual proiectul deciziei înaintat în formularea propusă.</w:t>
      </w:r>
    </w:p>
    <w:p w:rsidR="00577C77" w:rsidRDefault="00577C77" w:rsidP="00577C77">
      <w:pPr>
        <w:spacing w:line="360" w:lineRule="auto"/>
        <w:rPr>
          <w:sz w:val="28"/>
          <w:szCs w:val="28"/>
          <w:lang w:val="it-IT"/>
        </w:rPr>
      </w:pPr>
    </w:p>
    <w:p w:rsidR="00577C77" w:rsidRDefault="00577C77" w:rsidP="00577C77">
      <w:pPr>
        <w:spacing w:line="360" w:lineRule="auto"/>
        <w:rPr>
          <w:sz w:val="28"/>
          <w:szCs w:val="28"/>
          <w:lang w:val="it-IT"/>
        </w:rPr>
      </w:pPr>
    </w:p>
    <w:p w:rsidR="00577C77" w:rsidRPr="00577C77" w:rsidRDefault="00577C77" w:rsidP="00577C77">
      <w:pPr>
        <w:spacing w:line="360" w:lineRule="auto"/>
        <w:rPr>
          <w:sz w:val="28"/>
          <w:szCs w:val="28"/>
          <w:lang w:val="it-IT"/>
        </w:rPr>
      </w:pPr>
    </w:p>
    <w:p w:rsidR="00577C77" w:rsidRPr="00C04543" w:rsidRDefault="00577C77" w:rsidP="00577C77">
      <w:pPr>
        <w:spacing w:line="360" w:lineRule="auto"/>
        <w:rPr>
          <w:b/>
          <w:i/>
          <w:sz w:val="28"/>
          <w:szCs w:val="28"/>
          <w:lang w:val="it-IT"/>
        </w:rPr>
      </w:pPr>
      <w:r w:rsidRPr="00C04543">
        <w:rPr>
          <w:b/>
          <w:sz w:val="28"/>
          <w:szCs w:val="28"/>
          <w:lang w:val="it-IT"/>
        </w:rPr>
        <w:t>Serviciul juridic                                                                        Sergiu Zmeu</w:t>
      </w:r>
      <w:r w:rsidRPr="00C04543">
        <w:rPr>
          <w:sz w:val="28"/>
          <w:szCs w:val="28"/>
          <w:lang w:val="it-IT"/>
        </w:rPr>
        <w:t xml:space="preserve"> </w:t>
      </w:r>
      <w:r w:rsidRPr="00C04543">
        <w:rPr>
          <w:b/>
          <w:i/>
          <w:sz w:val="28"/>
          <w:szCs w:val="28"/>
          <w:lang w:val="it-IT"/>
        </w:rPr>
        <w:t xml:space="preserve">  </w:t>
      </w:r>
    </w:p>
    <w:p w:rsidR="00577C77" w:rsidRPr="00C04543" w:rsidRDefault="00577C77" w:rsidP="00577C77">
      <w:pPr>
        <w:spacing w:line="360" w:lineRule="auto"/>
        <w:rPr>
          <w:lang w:val="it-IT"/>
        </w:rPr>
      </w:pPr>
    </w:p>
    <w:p w:rsidR="00577C77" w:rsidRPr="00C04543" w:rsidRDefault="00577C77" w:rsidP="00577C77">
      <w:pPr>
        <w:pStyle w:val="a3"/>
        <w:spacing w:after="0" w:line="360" w:lineRule="auto"/>
        <w:jc w:val="both"/>
        <w:rPr>
          <w:rFonts w:ascii="Times New Roman" w:hAnsi="Times New Roman" w:cs="Times New Roman"/>
          <w:b/>
          <w:sz w:val="24"/>
          <w:szCs w:val="24"/>
          <w:lang w:val="it-IT"/>
        </w:rPr>
      </w:pPr>
    </w:p>
    <w:p w:rsidR="00577C77" w:rsidRPr="00C04543" w:rsidRDefault="00577C77" w:rsidP="00577C77">
      <w:pPr>
        <w:pStyle w:val="a3"/>
        <w:spacing w:after="0" w:line="360" w:lineRule="auto"/>
        <w:jc w:val="both"/>
        <w:rPr>
          <w:rFonts w:ascii="Times New Roman" w:hAnsi="Times New Roman" w:cs="Times New Roman"/>
          <w:b/>
          <w:sz w:val="24"/>
          <w:szCs w:val="24"/>
          <w:lang w:val="it-IT"/>
        </w:rPr>
      </w:pPr>
    </w:p>
    <w:p w:rsidR="00577C77" w:rsidRPr="00C04543" w:rsidRDefault="00577C77" w:rsidP="00577C77">
      <w:pPr>
        <w:spacing w:line="360" w:lineRule="auto"/>
        <w:rPr>
          <w:lang w:val="it-IT"/>
        </w:rPr>
      </w:pPr>
    </w:p>
    <w:p w:rsidR="00577C77" w:rsidRPr="00C04543" w:rsidRDefault="00577C77" w:rsidP="00577C77">
      <w:pPr>
        <w:spacing w:line="360" w:lineRule="auto"/>
        <w:rPr>
          <w:lang w:val="it-IT"/>
        </w:rPr>
      </w:pPr>
    </w:p>
    <w:p w:rsidR="00F862E1" w:rsidRDefault="00F862E1" w:rsidP="00577C77">
      <w:pPr>
        <w:tabs>
          <w:tab w:val="left" w:pos="1365"/>
        </w:tabs>
        <w:spacing w:line="360" w:lineRule="auto"/>
        <w:jc w:val="right"/>
        <w:rPr>
          <w:lang w:val="it-IT"/>
        </w:rPr>
      </w:pPr>
    </w:p>
    <w:p w:rsidR="00F862E1" w:rsidRDefault="00F862E1" w:rsidP="00577C77">
      <w:pPr>
        <w:tabs>
          <w:tab w:val="left" w:pos="1365"/>
        </w:tabs>
        <w:spacing w:line="360" w:lineRule="auto"/>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577C77" w:rsidRDefault="00577C77" w:rsidP="00F862E1">
      <w:pPr>
        <w:tabs>
          <w:tab w:val="left" w:pos="1365"/>
        </w:tabs>
        <w:jc w:val="right"/>
        <w:rPr>
          <w:lang w:val="it-IT"/>
        </w:rPr>
      </w:pPr>
    </w:p>
    <w:p w:rsidR="00F862E1" w:rsidRDefault="00F862E1" w:rsidP="00F862E1">
      <w:pPr>
        <w:tabs>
          <w:tab w:val="left" w:pos="1365"/>
        </w:tabs>
        <w:jc w:val="right"/>
        <w:rPr>
          <w:lang w:val="it-IT"/>
        </w:rPr>
      </w:pPr>
      <w:r>
        <w:rPr>
          <w:lang w:val="it-IT"/>
        </w:rPr>
        <w:t>Anexă</w:t>
      </w:r>
    </w:p>
    <w:p w:rsidR="00F862E1" w:rsidRDefault="00F862E1" w:rsidP="00F862E1">
      <w:pPr>
        <w:tabs>
          <w:tab w:val="left" w:pos="1365"/>
        </w:tabs>
        <w:jc w:val="righ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la decizia nr. ______ </w:t>
      </w:r>
    </w:p>
    <w:p w:rsidR="00F862E1" w:rsidRDefault="00F862E1" w:rsidP="00F862E1">
      <w:pPr>
        <w:tabs>
          <w:tab w:val="left" w:pos="1365"/>
        </w:tabs>
        <w:jc w:val="right"/>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din __ august 2021</w:t>
      </w:r>
    </w:p>
    <w:p w:rsidR="00F862E1" w:rsidRDefault="00F862E1" w:rsidP="00F862E1">
      <w:pPr>
        <w:tabs>
          <w:tab w:val="left" w:pos="1365"/>
        </w:tabs>
        <w:jc w:val="right"/>
        <w:rPr>
          <w:lang w:val="it-IT"/>
        </w:rPr>
      </w:pPr>
    </w:p>
    <w:p w:rsidR="00F862E1" w:rsidRDefault="00F862E1" w:rsidP="00F862E1">
      <w:pPr>
        <w:tabs>
          <w:tab w:val="left" w:pos="1365"/>
        </w:tabs>
        <w:jc w:val="right"/>
        <w:rPr>
          <w:lang w:val="it-IT"/>
        </w:rPr>
      </w:pPr>
    </w:p>
    <w:p w:rsidR="00F862E1" w:rsidRDefault="00F862E1" w:rsidP="00F862E1">
      <w:pPr>
        <w:rPr>
          <w:lang w:val="it-IT"/>
        </w:rPr>
      </w:pPr>
    </w:p>
    <w:p w:rsidR="00F862E1" w:rsidRDefault="00F862E1" w:rsidP="00F862E1">
      <w:pPr>
        <w:jc w:val="center"/>
        <w:rPr>
          <w:bCs/>
          <w:sz w:val="28"/>
          <w:szCs w:val="28"/>
          <w:lang w:val="it-IT"/>
        </w:rPr>
      </w:pPr>
      <w:r>
        <w:rPr>
          <w:bCs/>
          <w:sz w:val="28"/>
          <w:szCs w:val="28"/>
          <w:lang w:val="it-IT"/>
        </w:rPr>
        <w:t>NOTĂ INFORMATIVĂ</w:t>
      </w:r>
    </w:p>
    <w:p w:rsidR="00F862E1" w:rsidRDefault="00F862E1" w:rsidP="00F862E1">
      <w:pPr>
        <w:jc w:val="center"/>
        <w:rPr>
          <w:bCs/>
          <w:sz w:val="28"/>
          <w:szCs w:val="28"/>
          <w:lang w:val="it-IT"/>
        </w:rPr>
      </w:pPr>
    </w:p>
    <w:p w:rsidR="00F862E1" w:rsidRDefault="00F862E1" w:rsidP="00F862E1">
      <w:pPr>
        <w:jc w:val="center"/>
        <w:rPr>
          <w:bCs/>
          <w:sz w:val="28"/>
          <w:szCs w:val="28"/>
          <w:lang w:val="it-IT"/>
        </w:rPr>
      </w:pPr>
    </w:p>
    <w:tbl>
      <w:tblPr>
        <w:tblW w:w="471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6"/>
      </w:tblGrid>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numPr>
                <w:ilvl w:val="3"/>
                <w:numId w:val="2"/>
              </w:numPr>
              <w:tabs>
                <w:tab w:val="left" w:pos="284"/>
                <w:tab w:val="left" w:pos="1196"/>
              </w:tabs>
              <w:ind w:left="0" w:firstLine="0"/>
              <w:jc w:val="both"/>
              <w:rPr>
                <w:rFonts w:eastAsia="Calibri"/>
                <w:b/>
                <w:sz w:val="28"/>
                <w:szCs w:val="28"/>
                <w:lang w:val="ro-MD"/>
              </w:rPr>
            </w:pPr>
            <w:r>
              <w:rPr>
                <w:b/>
                <w:sz w:val="28"/>
                <w:szCs w:val="28"/>
                <w:lang w:val="ro-MD"/>
              </w:rPr>
              <w:t xml:space="preserve">Denumirea autorului </w:t>
            </w:r>
            <w:proofErr w:type="spellStart"/>
            <w:r>
              <w:rPr>
                <w:b/>
                <w:sz w:val="28"/>
                <w:szCs w:val="28"/>
                <w:lang w:val="ro-MD"/>
              </w:rPr>
              <w:t>şi</w:t>
            </w:r>
            <w:proofErr w:type="spellEnd"/>
            <w:r>
              <w:rPr>
                <w:b/>
                <w:sz w:val="28"/>
                <w:szCs w:val="28"/>
                <w:lang w:val="ro-MD"/>
              </w:rPr>
              <w:t xml:space="preserve">, după caz, a </w:t>
            </w:r>
            <w:proofErr w:type="spellStart"/>
            <w:r>
              <w:rPr>
                <w:b/>
                <w:sz w:val="28"/>
                <w:szCs w:val="28"/>
                <w:lang w:val="ro-MD"/>
              </w:rPr>
              <w:t>participanţilor</w:t>
            </w:r>
            <w:proofErr w:type="spellEnd"/>
            <w:r>
              <w:rPr>
                <w:b/>
                <w:sz w:val="28"/>
                <w:szCs w:val="28"/>
                <w:lang w:val="ro-MD"/>
              </w:rPr>
              <w:t xml:space="preserve"> la elaborarea proiectului</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jc w:val="both"/>
              <w:rPr>
                <w:sz w:val="28"/>
                <w:szCs w:val="28"/>
                <w:lang w:val="ro-RO"/>
              </w:rPr>
            </w:pPr>
            <w:r>
              <w:rPr>
                <w:rFonts w:eastAsia="Calibri"/>
                <w:sz w:val="28"/>
                <w:szCs w:val="28"/>
                <w:lang w:val="ro-MD"/>
              </w:rPr>
              <w:t xml:space="preserve">Proiectul deciziei </w:t>
            </w:r>
            <w:r w:rsidRPr="0046248C">
              <w:rPr>
                <w:rFonts w:eastAsia="Calibri"/>
                <w:sz w:val="28"/>
                <w:szCs w:val="28"/>
                <w:lang w:val="ro-MD"/>
              </w:rPr>
              <w:t>”</w:t>
            </w:r>
            <w:r w:rsidRPr="0046248C">
              <w:rPr>
                <w:sz w:val="28"/>
                <w:szCs w:val="28"/>
                <w:lang w:val="ro-RO"/>
              </w:rPr>
              <w:t>Cu privire la formarea bunurilor imobile prin separare”</w:t>
            </w:r>
            <w:r>
              <w:rPr>
                <w:sz w:val="28"/>
                <w:szCs w:val="28"/>
                <w:lang w:val="ro-RO"/>
              </w:rPr>
              <w:t xml:space="preserve"> a fost elaborat la inițiativa Președintelui raionului </w:t>
            </w:r>
            <w:proofErr w:type="spellStart"/>
            <w:r>
              <w:rPr>
                <w:sz w:val="28"/>
                <w:szCs w:val="28"/>
                <w:lang w:val="ro-RO"/>
              </w:rPr>
              <w:t>dnul</w:t>
            </w:r>
            <w:proofErr w:type="spellEnd"/>
            <w:r>
              <w:rPr>
                <w:sz w:val="28"/>
                <w:szCs w:val="28"/>
                <w:lang w:val="ro-RO"/>
              </w:rPr>
              <w:t xml:space="preserve"> Vasile </w:t>
            </w:r>
            <w:proofErr w:type="spellStart"/>
            <w:r>
              <w:rPr>
                <w:sz w:val="28"/>
                <w:szCs w:val="28"/>
                <w:lang w:val="ro-RO"/>
              </w:rPr>
              <w:t>Mărcuţă</w:t>
            </w:r>
            <w:proofErr w:type="spellEnd"/>
            <w:r>
              <w:rPr>
                <w:sz w:val="28"/>
                <w:szCs w:val="28"/>
                <w:lang w:val="ro-RO"/>
              </w:rPr>
              <w:t xml:space="preserve">. </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b/>
                <w:sz w:val="28"/>
                <w:szCs w:val="28"/>
                <w:lang w:val="ro-MD"/>
              </w:rPr>
            </w:pPr>
            <w:r>
              <w:rPr>
                <w:b/>
                <w:sz w:val="28"/>
                <w:szCs w:val="28"/>
                <w:lang w:val="ro-MD"/>
              </w:rPr>
              <w:t xml:space="preserve">2. </w:t>
            </w:r>
            <w:proofErr w:type="spellStart"/>
            <w:r>
              <w:rPr>
                <w:b/>
                <w:sz w:val="28"/>
                <w:szCs w:val="28"/>
                <w:lang w:val="ro-MD"/>
              </w:rPr>
              <w:t>Condiţiile</w:t>
            </w:r>
            <w:proofErr w:type="spellEnd"/>
            <w:r>
              <w:rPr>
                <w:b/>
                <w:sz w:val="28"/>
                <w:szCs w:val="28"/>
                <w:lang w:val="ro-MD"/>
              </w:rPr>
              <w:t xml:space="preserve"> ce au impus elaborarea proiectului de act normativ </w:t>
            </w:r>
            <w:proofErr w:type="spellStart"/>
            <w:r>
              <w:rPr>
                <w:b/>
                <w:sz w:val="28"/>
                <w:szCs w:val="28"/>
                <w:lang w:val="ro-MD"/>
              </w:rPr>
              <w:t>şi</w:t>
            </w:r>
            <w:proofErr w:type="spellEnd"/>
            <w:r>
              <w:rPr>
                <w:b/>
                <w:sz w:val="28"/>
                <w:szCs w:val="28"/>
                <w:lang w:val="ro-MD"/>
              </w:rPr>
              <w:t xml:space="preserve"> </w:t>
            </w:r>
            <w:proofErr w:type="spellStart"/>
            <w:r>
              <w:rPr>
                <w:b/>
                <w:sz w:val="28"/>
                <w:szCs w:val="28"/>
                <w:lang w:val="ro-MD"/>
              </w:rPr>
              <w:t>finalităţile</w:t>
            </w:r>
            <w:proofErr w:type="spellEnd"/>
            <w:r>
              <w:rPr>
                <w:b/>
                <w:sz w:val="28"/>
                <w:szCs w:val="28"/>
                <w:lang w:val="ro-MD"/>
              </w:rPr>
              <w:t xml:space="preserve"> urmărite</w:t>
            </w:r>
          </w:p>
        </w:tc>
      </w:tr>
      <w:tr w:rsidR="00F862E1" w:rsidRPr="005B4E5F"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sz w:val="28"/>
                <w:szCs w:val="28"/>
                <w:lang w:val="ro-MD"/>
              </w:rPr>
            </w:pPr>
            <w:r>
              <w:rPr>
                <w:rFonts w:eastAsia="Calibri"/>
                <w:sz w:val="28"/>
                <w:szCs w:val="28"/>
                <w:lang w:val="ro-MD"/>
              </w:rPr>
              <w:t xml:space="preserve">Proiectul deciziei </w:t>
            </w:r>
            <w:r>
              <w:rPr>
                <w:sz w:val="28"/>
                <w:szCs w:val="28"/>
                <w:lang w:val="ro-RO"/>
              </w:rPr>
              <w:t xml:space="preserve">a fost elaborat, în scopul de a transmite terenul aferent blocului locativ.   </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b/>
                <w:sz w:val="28"/>
                <w:szCs w:val="28"/>
                <w:lang w:val="ro-MD"/>
              </w:rPr>
            </w:pPr>
            <w:r>
              <w:rPr>
                <w:b/>
                <w:sz w:val="28"/>
                <w:szCs w:val="28"/>
                <w:lang w:val="ro-MD"/>
              </w:rPr>
              <w:t xml:space="preserve">3. Descrierea gradului de compatibilitate pentru proiectele care au ca scop armonizarea </w:t>
            </w:r>
            <w:proofErr w:type="spellStart"/>
            <w:r>
              <w:rPr>
                <w:b/>
                <w:sz w:val="28"/>
                <w:szCs w:val="28"/>
                <w:lang w:val="ro-MD"/>
              </w:rPr>
              <w:t>legislaţiei</w:t>
            </w:r>
            <w:proofErr w:type="spellEnd"/>
            <w:r>
              <w:rPr>
                <w:b/>
                <w:sz w:val="28"/>
                <w:szCs w:val="28"/>
                <w:lang w:val="ro-MD"/>
              </w:rPr>
              <w:t xml:space="preserve"> </w:t>
            </w:r>
            <w:proofErr w:type="spellStart"/>
            <w:r>
              <w:rPr>
                <w:b/>
                <w:sz w:val="28"/>
                <w:szCs w:val="28"/>
                <w:lang w:val="ro-MD"/>
              </w:rPr>
              <w:t>naţionale</w:t>
            </w:r>
            <w:proofErr w:type="spellEnd"/>
            <w:r>
              <w:rPr>
                <w:b/>
                <w:sz w:val="28"/>
                <w:szCs w:val="28"/>
                <w:lang w:val="ro-MD"/>
              </w:rPr>
              <w:t xml:space="preserve"> cu </w:t>
            </w:r>
            <w:proofErr w:type="spellStart"/>
            <w:r>
              <w:rPr>
                <w:b/>
                <w:sz w:val="28"/>
                <w:szCs w:val="28"/>
                <w:lang w:val="ro-MD"/>
              </w:rPr>
              <w:t>legislaţia</w:t>
            </w:r>
            <w:proofErr w:type="spellEnd"/>
            <w:r>
              <w:rPr>
                <w:b/>
                <w:sz w:val="28"/>
                <w:szCs w:val="28"/>
                <w:lang w:val="ro-MD"/>
              </w:rPr>
              <w:t xml:space="preserve"> Uniunii Europene</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b/>
                <w:sz w:val="28"/>
                <w:szCs w:val="28"/>
                <w:lang w:val="ro-MD"/>
              </w:rPr>
            </w:pPr>
            <w:r>
              <w:rPr>
                <w:b/>
                <w:sz w:val="28"/>
                <w:szCs w:val="28"/>
                <w:lang w:val="ro-MD"/>
              </w:rPr>
              <w:t xml:space="preserve">4. Principalele prevederi ale proiectului </w:t>
            </w:r>
            <w:proofErr w:type="spellStart"/>
            <w:r>
              <w:rPr>
                <w:b/>
                <w:sz w:val="28"/>
                <w:szCs w:val="28"/>
                <w:lang w:val="ro-MD"/>
              </w:rPr>
              <w:t>şi</w:t>
            </w:r>
            <w:proofErr w:type="spellEnd"/>
            <w:r>
              <w:rPr>
                <w:b/>
                <w:sz w:val="28"/>
                <w:szCs w:val="28"/>
                <w:lang w:val="ro-MD"/>
              </w:rPr>
              <w:t xml:space="preserve"> </w:t>
            </w:r>
            <w:proofErr w:type="spellStart"/>
            <w:r>
              <w:rPr>
                <w:b/>
                <w:sz w:val="28"/>
                <w:szCs w:val="28"/>
                <w:lang w:val="ro-MD"/>
              </w:rPr>
              <w:t>evidenţierea</w:t>
            </w:r>
            <w:proofErr w:type="spellEnd"/>
            <w:r>
              <w:rPr>
                <w:b/>
                <w:sz w:val="28"/>
                <w:szCs w:val="28"/>
                <w:lang w:val="ro-MD"/>
              </w:rPr>
              <w:t xml:space="preserve"> elementelor noi</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sz w:val="28"/>
                <w:szCs w:val="28"/>
                <w:lang w:val="ro-MD"/>
              </w:rPr>
            </w:pPr>
            <w:r>
              <w:rPr>
                <w:rFonts w:eastAsia="Calibri"/>
                <w:sz w:val="28"/>
                <w:szCs w:val="28"/>
                <w:lang w:val="ro-MD"/>
              </w:rPr>
              <w:t xml:space="preserve">Proiectul de decizie va soluționa problema ce ține de gestionarea terenului mai eficient, prin acumularea unor surse financiare. </w:t>
            </w:r>
            <w:r>
              <w:rPr>
                <w:sz w:val="28"/>
                <w:szCs w:val="28"/>
                <w:lang w:val="ro-RO"/>
              </w:rPr>
              <w:t xml:space="preserve"> </w:t>
            </w:r>
          </w:p>
        </w:tc>
      </w:tr>
      <w:tr w:rsidR="00F862E1" w:rsidRPr="00C420CE"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b/>
                <w:sz w:val="28"/>
                <w:szCs w:val="28"/>
                <w:lang w:val="ro-MD"/>
              </w:rPr>
            </w:pPr>
            <w:r>
              <w:rPr>
                <w:b/>
                <w:sz w:val="28"/>
                <w:szCs w:val="28"/>
                <w:lang w:val="ro-MD"/>
              </w:rPr>
              <w:t xml:space="preserve">5. Fundamentarea </w:t>
            </w:r>
            <w:proofErr w:type="spellStart"/>
            <w:r>
              <w:rPr>
                <w:b/>
                <w:sz w:val="28"/>
                <w:szCs w:val="28"/>
                <w:lang w:val="ro-MD"/>
              </w:rPr>
              <w:t>economico</w:t>
            </w:r>
            <w:proofErr w:type="spellEnd"/>
            <w:r>
              <w:rPr>
                <w:b/>
                <w:sz w:val="28"/>
                <w:szCs w:val="28"/>
                <w:lang w:val="ro-MD"/>
              </w:rPr>
              <w:t>-financiară</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sz w:val="28"/>
                <w:szCs w:val="28"/>
                <w:lang w:val="ro-MD"/>
              </w:rPr>
            </w:pPr>
            <w:proofErr w:type="spellStart"/>
            <w:r>
              <w:rPr>
                <w:rFonts w:eastAsia="Calibri"/>
                <w:sz w:val="28"/>
                <w:szCs w:val="28"/>
                <w:lang w:val="ro-MD"/>
              </w:rPr>
              <w:t>Inplimentarea</w:t>
            </w:r>
            <w:proofErr w:type="spellEnd"/>
            <w:r>
              <w:rPr>
                <w:rFonts w:eastAsia="Calibri"/>
                <w:sz w:val="28"/>
                <w:szCs w:val="28"/>
                <w:lang w:val="ro-MD"/>
              </w:rPr>
              <w:t xml:space="preserve"> proiectul </w:t>
            </w:r>
            <w:r>
              <w:rPr>
                <w:sz w:val="28"/>
                <w:szCs w:val="28"/>
                <w:lang w:val="ro-RO"/>
              </w:rPr>
              <w:t xml:space="preserve">necesită implicarea locatarilor din bloc locativ (vor plăti impozite pe terenul dat).  </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b/>
                <w:sz w:val="28"/>
                <w:szCs w:val="28"/>
                <w:lang w:val="ro-MD"/>
              </w:rPr>
            </w:pPr>
            <w:r>
              <w:rPr>
                <w:b/>
                <w:sz w:val="28"/>
                <w:szCs w:val="28"/>
                <w:lang w:val="ro-MD"/>
              </w:rPr>
              <w:t>6. Modul de încorporare a actului în cadrul normativ în vigoare</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sz w:val="28"/>
                <w:szCs w:val="28"/>
                <w:lang w:val="ro-MD"/>
              </w:rPr>
            </w:pPr>
            <w:r>
              <w:rPr>
                <w:rFonts w:eastAsia="Calibri"/>
                <w:sz w:val="28"/>
                <w:szCs w:val="28"/>
                <w:lang w:val="ro-MD"/>
              </w:rPr>
              <w:t xml:space="preserve">Proiectul de decizie se încorporează în sistemul actelor normative, în temeiul prevederilor </w:t>
            </w:r>
            <w:r w:rsidRPr="0075312F">
              <w:rPr>
                <w:sz w:val="28"/>
                <w:szCs w:val="28"/>
                <w:lang w:val="ro-RO"/>
              </w:rPr>
              <w:t>Leg</w:t>
            </w:r>
            <w:r>
              <w:rPr>
                <w:sz w:val="28"/>
                <w:szCs w:val="28"/>
                <w:lang w:val="ro-RO"/>
              </w:rPr>
              <w:t>ii</w:t>
            </w:r>
            <w:r w:rsidRPr="0075312F">
              <w:rPr>
                <w:sz w:val="28"/>
                <w:szCs w:val="28"/>
                <w:lang w:val="ro-RO"/>
              </w:rPr>
              <w:t xml:space="preserve"> nr. 436-XVI din 28.12.2006</w:t>
            </w:r>
            <w:r>
              <w:rPr>
                <w:sz w:val="28"/>
                <w:szCs w:val="28"/>
                <w:lang w:val="ro-RO"/>
              </w:rPr>
              <w:t xml:space="preserve"> ”P</w:t>
            </w:r>
            <w:r w:rsidRPr="0075312F">
              <w:rPr>
                <w:sz w:val="28"/>
                <w:szCs w:val="28"/>
                <w:lang w:val="ro-RO"/>
              </w:rPr>
              <w:t xml:space="preserve">rivind </w:t>
            </w:r>
            <w:proofErr w:type="spellStart"/>
            <w:r w:rsidRPr="0075312F">
              <w:rPr>
                <w:sz w:val="28"/>
                <w:szCs w:val="28"/>
                <w:lang w:val="ro-RO"/>
              </w:rPr>
              <w:t>administraţia</w:t>
            </w:r>
            <w:proofErr w:type="spellEnd"/>
            <w:r w:rsidRPr="0075312F">
              <w:rPr>
                <w:sz w:val="28"/>
                <w:szCs w:val="28"/>
                <w:lang w:val="ro-RO"/>
              </w:rPr>
              <w:t xml:space="preserve"> publică locală</w:t>
            </w:r>
            <w:r>
              <w:rPr>
                <w:sz w:val="28"/>
                <w:szCs w:val="28"/>
                <w:lang w:val="ro-RO"/>
              </w:rPr>
              <w:t xml:space="preserve">”; </w:t>
            </w:r>
            <w:r w:rsidRPr="004077CA">
              <w:rPr>
                <w:sz w:val="28"/>
                <w:szCs w:val="28"/>
                <w:lang w:val="ro-RO"/>
              </w:rPr>
              <w:t>Legii 354 din 28.10.2004 „Cu privire la formarea bunurilor imobile”</w:t>
            </w:r>
            <w:r>
              <w:rPr>
                <w:sz w:val="28"/>
                <w:szCs w:val="28"/>
                <w:lang w:val="ro-RO"/>
              </w:rPr>
              <w:t xml:space="preserve">. </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b/>
                <w:sz w:val="28"/>
                <w:szCs w:val="28"/>
                <w:lang w:val="ro-MD"/>
              </w:rPr>
            </w:pPr>
            <w:r>
              <w:rPr>
                <w:b/>
                <w:sz w:val="28"/>
                <w:szCs w:val="28"/>
                <w:lang w:val="ro-MD"/>
              </w:rPr>
              <w:t xml:space="preserve">7. Avizarea </w:t>
            </w:r>
            <w:proofErr w:type="spellStart"/>
            <w:r>
              <w:rPr>
                <w:b/>
                <w:sz w:val="28"/>
                <w:szCs w:val="28"/>
                <w:lang w:val="ro-MD"/>
              </w:rPr>
              <w:t>şi</w:t>
            </w:r>
            <w:proofErr w:type="spellEnd"/>
            <w:r>
              <w:rPr>
                <w:b/>
                <w:sz w:val="28"/>
                <w:szCs w:val="28"/>
                <w:lang w:val="ro-MD"/>
              </w:rPr>
              <w:t xml:space="preserve"> consultarea publică a proiectului</w:t>
            </w:r>
          </w:p>
        </w:tc>
      </w:tr>
      <w:tr w:rsidR="00F862E1" w:rsidRPr="00412E0C" w:rsidTr="008B3A75">
        <w:tc>
          <w:tcPr>
            <w:tcW w:w="5000" w:type="pct"/>
            <w:tcBorders>
              <w:top w:val="single" w:sz="4" w:space="0" w:color="auto"/>
              <w:left w:val="single" w:sz="4" w:space="0" w:color="auto"/>
              <w:bottom w:val="single" w:sz="4" w:space="0" w:color="auto"/>
              <w:right w:val="single" w:sz="4" w:space="0" w:color="auto"/>
            </w:tcBorders>
          </w:tcPr>
          <w:p w:rsidR="00F862E1" w:rsidRDefault="00F862E1" w:rsidP="008B3A75">
            <w:pPr>
              <w:tabs>
                <w:tab w:val="left" w:pos="884"/>
                <w:tab w:val="left" w:pos="1196"/>
              </w:tabs>
              <w:jc w:val="both"/>
              <w:rPr>
                <w:rFonts w:eastAsia="Calibri"/>
                <w:sz w:val="28"/>
                <w:szCs w:val="28"/>
                <w:lang w:val="ro-MD"/>
              </w:rPr>
            </w:pPr>
            <w:r>
              <w:rPr>
                <w:rFonts w:eastAsia="Calibri"/>
                <w:sz w:val="28"/>
                <w:szCs w:val="28"/>
                <w:lang w:val="ro-MD"/>
              </w:rPr>
              <w:t xml:space="preserve">Proiectul de decizie a fost plasat pe pagina web a Consiliului raional Nisporeni. </w:t>
            </w:r>
          </w:p>
        </w:tc>
      </w:tr>
    </w:tbl>
    <w:p w:rsidR="00F862E1" w:rsidRDefault="00F862E1" w:rsidP="00F862E1">
      <w:pPr>
        <w:jc w:val="center"/>
        <w:rPr>
          <w:bCs/>
          <w:sz w:val="28"/>
          <w:szCs w:val="28"/>
          <w:lang w:val="it-IT"/>
        </w:rPr>
      </w:pPr>
    </w:p>
    <w:p w:rsidR="00F862E1" w:rsidRDefault="00F862E1" w:rsidP="00F862E1">
      <w:pPr>
        <w:spacing w:line="360" w:lineRule="auto"/>
        <w:ind w:firstLine="540"/>
        <w:jc w:val="both"/>
        <w:rPr>
          <w:bCs/>
          <w:sz w:val="28"/>
          <w:szCs w:val="28"/>
          <w:lang w:val="it-IT"/>
        </w:rPr>
      </w:pPr>
    </w:p>
    <w:p w:rsidR="00F862E1" w:rsidRDefault="00F862E1" w:rsidP="00F862E1">
      <w:pPr>
        <w:spacing w:line="360" w:lineRule="auto"/>
        <w:ind w:firstLine="540"/>
        <w:jc w:val="both"/>
        <w:rPr>
          <w:bCs/>
          <w:sz w:val="28"/>
          <w:szCs w:val="28"/>
          <w:lang w:val="it-IT"/>
        </w:rPr>
      </w:pPr>
    </w:p>
    <w:p w:rsidR="00F862E1" w:rsidRPr="00B508C2" w:rsidRDefault="00F862E1" w:rsidP="00F862E1">
      <w:pPr>
        <w:spacing w:line="360" w:lineRule="auto"/>
        <w:ind w:firstLine="540"/>
        <w:jc w:val="both"/>
        <w:rPr>
          <w:bCs/>
          <w:sz w:val="28"/>
          <w:szCs w:val="28"/>
          <w:lang w:val="it-IT"/>
        </w:rPr>
      </w:pPr>
      <w:r w:rsidRPr="00B508C2">
        <w:rPr>
          <w:bCs/>
          <w:sz w:val="28"/>
          <w:szCs w:val="28"/>
          <w:lang w:val="it-IT"/>
        </w:rPr>
        <w:t xml:space="preserve">Specialist principal </w:t>
      </w:r>
      <w:r w:rsidRPr="00B508C2">
        <w:rPr>
          <w:bCs/>
          <w:sz w:val="28"/>
          <w:szCs w:val="28"/>
          <w:lang w:val="it-IT"/>
        </w:rPr>
        <w:tab/>
      </w:r>
      <w:r w:rsidRPr="00B508C2">
        <w:rPr>
          <w:bCs/>
          <w:sz w:val="28"/>
          <w:szCs w:val="28"/>
          <w:lang w:val="it-IT"/>
        </w:rPr>
        <w:tab/>
      </w:r>
      <w:r w:rsidRPr="00B508C2">
        <w:rPr>
          <w:bCs/>
          <w:sz w:val="28"/>
          <w:szCs w:val="28"/>
          <w:lang w:val="it-IT"/>
        </w:rPr>
        <w:tab/>
      </w:r>
      <w:r w:rsidRPr="00B508C2">
        <w:rPr>
          <w:bCs/>
          <w:sz w:val="28"/>
          <w:szCs w:val="28"/>
          <w:lang w:val="it-IT"/>
        </w:rPr>
        <w:tab/>
      </w:r>
      <w:r w:rsidRPr="00B508C2">
        <w:rPr>
          <w:bCs/>
          <w:sz w:val="28"/>
          <w:szCs w:val="28"/>
          <w:lang w:val="it-IT"/>
        </w:rPr>
        <w:tab/>
      </w:r>
      <w:r w:rsidRPr="00B508C2">
        <w:rPr>
          <w:bCs/>
          <w:sz w:val="28"/>
          <w:szCs w:val="28"/>
          <w:lang w:val="it-IT"/>
        </w:rPr>
        <w:tab/>
      </w:r>
      <w:r w:rsidRPr="00B508C2">
        <w:rPr>
          <w:bCs/>
          <w:sz w:val="28"/>
          <w:szCs w:val="28"/>
          <w:lang w:val="it-IT"/>
        </w:rPr>
        <w:tab/>
        <w:t>V. Canuda</w:t>
      </w:r>
    </w:p>
    <w:p w:rsidR="00F862E1" w:rsidRDefault="00F862E1" w:rsidP="00F862E1">
      <w:pPr>
        <w:jc w:val="both"/>
        <w:rPr>
          <w:b/>
          <w:sz w:val="28"/>
          <w:szCs w:val="28"/>
          <w:lang w:val="ro-RO"/>
        </w:rPr>
      </w:pPr>
    </w:p>
    <w:p w:rsidR="00F862E1" w:rsidRPr="00C13CC0" w:rsidRDefault="00F862E1" w:rsidP="00F862E1">
      <w:pPr>
        <w:jc w:val="both"/>
        <w:rPr>
          <w:b/>
          <w:sz w:val="28"/>
          <w:szCs w:val="28"/>
          <w:lang w:val="ro-RO"/>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B508C2" w:rsidRDefault="00F862E1" w:rsidP="00F862E1">
      <w:pPr>
        <w:rPr>
          <w:lang w:val="it-IT"/>
        </w:rPr>
      </w:pPr>
    </w:p>
    <w:p w:rsidR="00F862E1" w:rsidRPr="00A31DE9" w:rsidRDefault="00F862E1" w:rsidP="00577C77">
      <w:pPr>
        <w:spacing w:line="360" w:lineRule="auto"/>
        <w:ind w:firstLine="540"/>
        <w:jc w:val="both"/>
        <w:rPr>
          <w:lang w:val="ro-RO"/>
        </w:rPr>
      </w:pPr>
      <w:r w:rsidRPr="004E7F94">
        <w:rPr>
          <w:bCs/>
          <w:sz w:val="28"/>
          <w:szCs w:val="28"/>
          <w:lang w:val="it-IT"/>
        </w:rPr>
        <w:t xml:space="preserve">                 </w:t>
      </w:r>
    </w:p>
    <w:p w:rsidR="00885D2E" w:rsidRDefault="00885D2E"/>
    <w:sectPr w:rsidR="00885D2E" w:rsidSect="0058448F">
      <w:pgSz w:w="11906" w:h="16838"/>
      <w:pgMar w:top="360" w:right="386"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569D"/>
    <w:multiLevelType w:val="hybridMultilevel"/>
    <w:tmpl w:val="99EC7080"/>
    <w:lvl w:ilvl="0" w:tplc="873C999E">
      <w:start w:val="1"/>
      <w:numFmt w:val="bullet"/>
      <w:lvlText w:val=""/>
      <w:lvlJc w:val="left"/>
      <w:pPr>
        <w:tabs>
          <w:tab w:val="num" w:pos="2856"/>
        </w:tabs>
        <w:ind w:left="2856" w:hanging="360"/>
      </w:pPr>
      <w:rPr>
        <w:rFonts w:ascii="Symbol" w:hAnsi="Symbol" w:cs="Times New Roman" w:hint="default"/>
        <w:color w:val="auto"/>
      </w:rPr>
    </w:lvl>
    <w:lvl w:ilvl="1" w:tplc="1E9A49DC">
      <w:start w:val="1"/>
      <w:numFmt w:val="bullet"/>
      <w:lvlText w:val="•"/>
      <w:lvlJc w:val="left"/>
      <w:pPr>
        <w:tabs>
          <w:tab w:val="num" w:pos="2148"/>
        </w:tabs>
        <w:ind w:left="2148" w:hanging="360"/>
      </w:pPr>
      <w:rPr>
        <w:rFonts w:ascii="Times New Roman" w:hAnsi="Times New Roman" w:cs="Times New Roman"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BEB2B6C"/>
    <w:multiLevelType w:val="hybridMultilevel"/>
    <w:tmpl w:val="BB40FC72"/>
    <w:lvl w:ilvl="0" w:tplc="0419000F">
      <w:start w:val="1"/>
      <w:numFmt w:val="decimal"/>
      <w:lvlText w:val="%1."/>
      <w:lvlJc w:val="left"/>
      <w:pPr>
        <w:tabs>
          <w:tab w:val="num" w:pos="720"/>
        </w:tabs>
        <w:ind w:left="720" w:hanging="360"/>
      </w:pPr>
      <w:rPr>
        <w:rFonts w:hint="default"/>
      </w:rPr>
    </w:lvl>
    <w:lvl w:ilvl="1" w:tplc="6748BB72">
      <w:numFmt w:val="bullet"/>
      <w:lvlText w:val="-"/>
      <w:lvlJc w:val="left"/>
      <w:pPr>
        <w:tabs>
          <w:tab w:val="num" w:pos="1440"/>
        </w:tabs>
        <w:ind w:left="1440" w:hanging="360"/>
      </w:pPr>
      <w:rPr>
        <w:rFonts w:ascii="Times New Roman" w:eastAsia="SimSun" w:hAnsi="Times New Roman" w:cs="Times New Roman" w:hint="default"/>
      </w:rPr>
    </w:lvl>
    <w:lvl w:ilvl="2" w:tplc="04190003">
      <w:start w:val="1"/>
      <w:numFmt w:val="bullet"/>
      <w:lvlText w:val="o"/>
      <w:lvlJc w:val="left"/>
      <w:pPr>
        <w:tabs>
          <w:tab w:val="num" w:pos="2340"/>
        </w:tabs>
        <w:ind w:left="2340" w:hanging="360"/>
      </w:pPr>
      <w:rPr>
        <w:rFonts w:ascii="Courier New" w:hAnsi="Courier New" w:cs="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E8"/>
    <w:rsid w:val="00412E0C"/>
    <w:rsid w:val="005232F1"/>
    <w:rsid w:val="00577C77"/>
    <w:rsid w:val="00885D2E"/>
    <w:rsid w:val="00C04543"/>
    <w:rsid w:val="00C256E8"/>
    <w:rsid w:val="00F8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3ADAB2-8FD3-469A-A051-5B6F741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2E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C77"/>
    <w:pPr>
      <w:spacing w:after="200" w:line="276" w:lineRule="auto"/>
      <w:ind w:left="720"/>
      <w:contextualSpacing/>
    </w:pPr>
    <w:rPr>
      <w:rFonts w:asciiTheme="minorHAnsi" w:eastAsiaTheme="minorEastAsia" w:hAnsiTheme="minorHAnsi" w:cstheme="minorBidi"/>
      <w:sz w:val="22"/>
      <w:szCs w:val="22"/>
      <w:lang w:val="ro-RO" w:eastAsia="ro-RO"/>
    </w:rPr>
  </w:style>
  <w:style w:type="paragraph" w:styleId="a4">
    <w:name w:val="Balloon Text"/>
    <w:basedOn w:val="a"/>
    <w:link w:val="a5"/>
    <w:uiPriority w:val="99"/>
    <w:semiHidden/>
    <w:unhideWhenUsed/>
    <w:rsid w:val="005232F1"/>
    <w:rPr>
      <w:rFonts w:ascii="Segoe UI" w:hAnsi="Segoe UI" w:cs="Segoe UI"/>
      <w:sz w:val="18"/>
      <w:szCs w:val="18"/>
    </w:rPr>
  </w:style>
  <w:style w:type="character" w:customStyle="1" w:styleId="a5">
    <w:name w:val="Текст выноски Знак"/>
    <w:basedOn w:val="a0"/>
    <w:link w:val="a4"/>
    <w:uiPriority w:val="99"/>
    <w:semiHidden/>
    <w:rsid w:val="005232F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2022-02-14T14:39:00Z</cp:lastPrinted>
  <dcterms:created xsi:type="dcterms:W3CDTF">2022-02-11T07:28:00Z</dcterms:created>
  <dcterms:modified xsi:type="dcterms:W3CDTF">2022-02-14T14:47:00Z</dcterms:modified>
</cp:coreProperties>
</file>