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87" w:rsidRDefault="00362887" w:rsidP="00362887">
      <w:pPr>
        <w:spacing w:after="0" w:line="240" w:lineRule="auto"/>
        <w:rPr>
          <w:rFonts w:ascii="Times New Roman" w:hAnsi="Times New Roman" w:cs="Times New Roman"/>
          <w:lang w:val="en-US"/>
        </w:rPr>
      </w:pPr>
    </w:p>
    <w:p w:rsidR="00362887" w:rsidRDefault="006A3BB3" w:rsidP="00362887">
      <w:pPr>
        <w:spacing w:after="0" w:line="240" w:lineRule="auto"/>
        <w:rPr>
          <w:rFonts w:ascii="Times New Roman" w:hAnsi="Times New Roman" w:cs="Times New Roman"/>
          <w:lang w:val="en-US"/>
        </w:rPr>
      </w:pPr>
      <w:r>
        <w:rPr>
          <w:noProof/>
          <w:lang w:val="ru-RU" w:eastAsia="ru-RU"/>
        </w:rPr>
        <w:drawing>
          <wp:anchor distT="0" distB="0" distL="114300" distR="114300" simplePos="0" relativeHeight="251659264" behindDoc="0" locked="0" layoutInCell="1" allowOverlap="1" wp14:anchorId="51085EA8" wp14:editId="49243FC1">
            <wp:simplePos x="0" y="0"/>
            <wp:positionH relativeFrom="margin">
              <wp:align>right</wp:align>
            </wp:positionH>
            <wp:positionV relativeFrom="paragraph">
              <wp:posOffset>13335</wp:posOffset>
            </wp:positionV>
            <wp:extent cx="581025" cy="742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0288" behindDoc="0" locked="0" layoutInCell="1" allowOverlap="1" wp14:anchorId="49771650" wp14:editId="789FDBCB">
            <wp:simplePos x="0" y="0"/>
            <wp:positionH relativeFrom="margin">
              <wp:align>left</wp:align>
            </wp:positionH>
            <wp:positionV relativeFrom="paragraph">
              <wp:posOffset>10160</wp:posOffset>
            </wp:positionV>
            <wp:extent cx="571500" cy="685800"/>
            <wp:effectExtent l="0" t="0" r="0" b="0"/>
            <wp:wrapSquare wrapText="bothSides"/>
            <wp:docPr id="1" name="Рисунок 1"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362887" w:rsidRDefault="00362887" w:rsidP="00362887">
      <w:pPr>
        <w:spacing w:after="0" w:line="240" w:lineRule="auto"/>
        <w:rPr>
          <w:rFonts w:ascii="Times New Roman" w:hAnsi="Times New Roman" w:cs="Times New Roman"/>
          <w:lang w:val="en-US"/>
        </w:rPr>
      </w:pPr>
    </w:p>
    <w:p w:rsidR="00362887" w:rsidRDefault="00362887" w:rsidP="006A3BB3">
      <w:pPr>
        <w:spacing w:after="0" w:line="24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REPUBLICA MOLDOVA</w:t>
      </w:r>
    </w:p>
    <w:p w:rsidR="00362887" w:rsidRDefault="00362887" w:rsidP="006A3BB3">
      <w:pPr>
        <w:spacing w:after="0" w:line="240" w:lineRule="auto"/>
        <w:jc w:val="center"/>
        <w:outlineLvl w:val="0"/>
        <w:rPr>
          <w:rFonts w:ascii="Times New Roman" w:hAnsi="Times New Roman" w:cs="Times New Roman"/>
          <w:b/>
          <w:lang w:val="it-IT"/>
        </w:rPr>
      </w:pPr>
      <w:r>
        <w:rPr>
          <w:rFonts w:ascii="Times New Roman" w:hAnsi="Times New Roman" w:cs="Times New Roman"/>
          <w:b/>
          <w:lang w:val="it-IT"/>
        </w:rPr>
        <w:t>CONSILIUL RAIONAL NISPORENI</w:t>
      </w:r>
    </w:p>
    <w:p w:rsidR="00362887" w:rsidRDefault="00362887" w:rsidP="00362887">
      <w:pPr>
        <w:spacing w:after="0" w:line="240" w:lineRule="auto"/>
        <w:rPr>
          <w:rFonts w:ascii="Times New Roman" w:hAnsi="Times New Roman" w:cs="Times New Roman"/>
          <w:b/>
          <w:lang w:val="it-IT"/>
        </w:rPr>
      </w:pPr>
    </w:p>
    <w:p w:rsidR="00362887" w:rsidRDefault="00362887" w:rsidP="00362887">
      <w:pPr>
        <w:pBdr>
          <w:bottom w:val="thinThickThinSmallGap" w:sz="24" w:space="0" w:color="auto"/>
        </w:pBdr>
        <w:spacing w:after="0" w:line="240" w:lineRule="auto"/>
        <w:rPr>
          <w:rFonts w:ascii="Times New Roman" w:hAnsi="Times New Roman" w:cs="Times New Roman"/>
          <w:b/>
          <w:i/>
          <w:sz w:val="4"/>
          <w:szCs w:val="4"/>
          <w:lang w:val="it-IT"/>
        </w:rPr>
      </w:pPr>
    </w:p>
    <w:p w:rsidR="00362887" w:rsidRPr="00362887" w:rsidRDefault="00362887" w:rsidP="00362887">
      <w:pPr>
        <w:tabs>
          <w:tab w:val="left" w:pos="8580"/>
          <w:tab w:val="left" w:pos="8610"/>
        </w:tabs>
        <w:spacing w:after="0" w:line="240" w:lineRule="auto"/>
        <w:jc w:val="right"/>
        <w:rPr>
          <w:rFonts w:ascii="Times New Roman" w:hAnsi="Times New Roman" w:cs="Times New Roman"/>
          <w:i/>
          <w:sz w:val="24"/>
          <w:szCs w:val="24"/>
          <w:lang w:val="it-IT"/>
        </w:rPr>
      </w:pPr>
      <w:r>
        <w:rPr>
          <w:rFonts w:ascii="Times New Roman" w:hAnsi="Times New Roman" w:cs="Times New Roman"/>
          <w:b/>
          <w:sz w:val="28"/>
          <w:szCs w:val="28"/>
          <w:lang w:val="it-IT"/>
        </w:rPr>
        <w:t xml:space="preserve">                                                                                                </w:t>
      </w:r>
      <w:r>
        <w:rPr>
          <w:rFonts w:ascii="Times New Roman" w:hAnsi="Times New Roman" w:cs="Times New Roman"/>
          <w:b/>
          <w:sz w:val="28"/>
          <w:szCs w:val="28"/>
          <w:lang w:val="it-IT"/>
        </w:rPr>
        <w:tab/>
        <w:t xml:space="preserve"> </w:t>
      </w:r>
      <w:r w:rsidRPr="00362887">
        <w:rPr>
          <w:rFonts w:ascii="Times New Roman" w:hAnsi="Times New Roman" w:cs="Times New Roman"/>
          <w:i/>
          <w:sz w:val="24"/>
          <w:szCs w:val="24"/>
          <w:lang w:val="it-IT"/>
        </w:rPr>
        <w:t xml:space="preserve">proiect                          </w:t>
      </w:r>
      <w:r w:rsidRPr="00362887">
        <w:rPr>
          <w:rFonts w:ascii="Times New Roman" w:hAnsi="Times New Roman" w:cs="Times New Roman"/>
          <w:i/>
          <w:sz w:val="24"/>
          <w:szCs w:val="24"/>
          <w:lang w:val="it-IT"/>
        </w:rPr>
        <w:tab/>
      </w:r>
    </w:p>
    <w:p w:rsidR="00362887" w:rsidRPr="00726D1B" w:rsidRDefault="00362887" w:rsidP="00362887">
      <w:pPr>
        <w:jc w:val="center"/>
        <w:rPr>
          <w:rFonts w:ascii="Times New Roman" w:hAnsi="Times New Roman" w:cs="Times New Roman"/>
          <w:b/>
          <w:sz w:val="26"/>
          <w:szCs w:val="26"/>
        </w:rPr>
      </w:pPr>
      <w:r w:rsidRPr="00726D1B">
        <w:rPr>
          <w:rFonts w:ascii="Times New Roman" w:hAnsi="Times New Roman" w:cs="Times New Roman"/>
          <w:b/>
          <w:sz w:val="26"/>
          <w:szCs w:val="26"/>
          <w:lang w:val="it-IT"/>
        </w:rPr>
        <w:t>DECIZIE nr.  1/_____</w:t>
      </w:r>
    </w:p>
    <w:p w:rsidR="00362887" w:rsidRPr="00726D1B" w:rsidRDefault="00362887" w:rsidP="00362887">
      <w:pPr>
        <w:rPr>
          <w:rFonts w:ascii="Times New Roman" w:hAnsi="Times New Roman" w:cs="Times New Roman"/>
          <w:i/>
          <w:sz w:val="26"/>
          <w:szCs w:val="26"/>
          <w:lang w:val="it-IT"/>
        </w:rPr>
      </w:pPr>
      <w:r w:rsidRPr="00726D1B">
        <w:rPr>
          <w:rFonts w:ascii="Times New Roman" w:hAnsi="Times New Roman" w:cs="Times New Roman"/>
          <w:i/>
          <w:sz w:val="26"/>
          <w:szCs w:val="26"/>
          <w:lang w:val="it-IT"/>
        </w:rPr>
        <w:t xml:space="preserve">din 24  februarie  2022  </w:t>
      </w:r>
      <w:r w:rsidRPr="00726D1B">
        <w:rPr>
          <w:rFonts w:ascii="Times New Roman" w:hAnsi="Times New Roman" w:cs="Times New Roman"/>
          <w:i/>
          <w:sz w:val="26"/>
          <w:szCs w:val="26"/>
          <w:lang w:val="it-IT"/>
        </w:rPr>
        <w:tab/>
      </w:r>
      <w:r w:rsidRPr="00726D1B">
        <w:rPr>
          <w:rFonts w:ascii="Times New Roman" w:hAnsi="Times New Roman" w:cs="Times New Roman"/>
          <w:i/>
          <w:sz w:val="26"/>
          <w:szCs w:val="26"/>
          <w:lang w:val="it-IT"/>
        </w:rPr>
        <w:tab/>
      </w:r>
      <w:r w:rsidRPr="00726D1B">
        <w:rPr>
          <w:rFonts w:ascii="Times New Roman" w:hAnsi="Times New Roman" w:cs="Times New Roman"/>
          <w:i/>
          <w:sz w:val="26"/>
          <w:szCs w:val="26"/>
          <w:lang w:val="it-IT"/>
        </w:rPr>
        <w:tab/>
      </w:r>
      <w:r w:rsidRPr="00726D1B">
        <w:rPr>
          <w:rFonts w:ascii="Times New Roman" w:hAnsi="Times New Roman" w:cs="Times New Roman"/>
          <w:i/>
          <w:sz w:val="26"/>
          <w:szCs w:val="26"/>
          <w:lang w:val="it-IT"/>
        </w:rPr>
        <w:tab/>
      </w:r>
      <w:r w:rsidRPr="00726D1B">
        <w:rPr>
          <w:rFonts w:ascii="Times New Roman" w:hAnsi="Times New Roman" w:cs="Times New Roman"/>
          <w:i/>
          <w:sz w:val="26"/>
          <w:szCs w:val="26"/>
          <w:lang w:val="it-IT"/>
        </w:rPr>
        <w:tab/>
      </w:r>
      <w:r w:rsidRPr="00726D1B">
        <w:rPr>
          <w:rFonts w:ascii="Times New Roman" w:hAnsi="Times New Roman" w:cs="Times New Roman"/>
          <w:i/>
          <w:sz w:val="26"/>
          <w:szCs w:val="26"/>
          <w:lang w:val="it-IT"/>
        </w:rPr>
        <w:tab/>
      </w:r>
      <w:r w:rsidRPr="00726D1B">
        <w:rPr>
          <w:rFonts w:ascii="Times New Roman" w:hAnsi="Times New Roman" w:cs="Times New Roman"/>
          <w:i/>
          <w:sz w:val="26"/>
          <w:szCs w:val="26"/>
          <w:lang w:val="it-IT"/>
        </w:rPr>
        <w:tab/>
        <w:t>or. Nisporeni</w:t>
      </w:r>
    </w:p>
    <w:p w:rsidR="00362887" w:rsidRPr="00726D1B" w:rsidRDefault="00362887" w:rsidP="00362887">
      <w:pPr>
        <w:spacing w:after="0" w:line="240" w:lineRule="auto"/>
        <w:outlineLvl w:val="0"/>
        <w:rPr>
          <w:rFonts w:ascii="Times New Roman" w:hAnsi="Times New Roman" w:cs="Times New Roman"/>
          <w:b/>
          <w:i/>
          <w:sz w:val="26"/>
          <w:szCs w:val="26"/>
        </w:rPr>
      </w:pPr>
      <w:r w:rsidRPr="00726D1B">
        <w:rPr>
          <w:rFonts w:ascii="Times New Roman" w:hAnsi="Times New Roman" w:cs="Times New Roman"/>
          <w:b/>
          <w:i/>
          <w:sz w:val="26"/>
          <w:szCs w:val="26"/>
        </w:rPr>
        <w:t xml:space="preserve">„Cu privire la acordul transmiterii </w:t>
      </w:r>
    </w:p>
    <w:p w:rsidR="00362887" w:rsidRPr="00726D1B" w:rsidRDefault="00362887" w:rsidP="00362887">
      <w:pPr>
        <w:spacing w:after="0" w:line="240" w:lineRule="auto"/>
        <w:outlineLvl w:val="0"/>
        <w:rPr>
          <w:rFonts w:ascii="Times New Roman" w:hAnsi="Times New Roman" w:cs="Times New Roman"/>
          <w:b/>
          <w:i/>
          <w:sz w:val="26"/>
          <w:szCs w:val="26"/>
        </w:rPr>
      </w:pPr>
      <w:r w:rsidRPr="00726D1B">
        <w:rPr>
          <w:rFonts w:ascii="Times New Roman" w:hAnsi="Times New Roman" w:cs="Times New Roman"/>
          <w:b/>
          <w:i/>
          <w:sz w:val="26"/>
          <w:szCs w:val="26"/>
        </w:rPr>
        <w:t xml:space="preserve">bunurilor proprietate publică a statului </w:t>
      </w:r>
    </w:p>
    <w:p w:rsidR="00362887" w:rsidRPr="00726D1B" w:rsidRDefault="00362887" w:rsidP="00362887">
      <w:pPr>
        <w:spacing w:after="0" w:line="240" w:lineRule="auto"/>
        <w:outlineLvl w:val="0"/>
        <w:rPr>
          <w:rFonts w:ascii="Times New Roman" w:hAnsi="Times New Roman" w:cs="Times New Roman"/>
          <w:b/>
          <w:i/>
          <w:sz w:val="26"/>
          <w:szCs w:val="26"/>
        </w:rPr>
      </w:pPr>
      <w:r w:rsidRPr="00726D1B">
        <w:rPr>
          <w:rFonts w:ascii="Times New Roman" w:hAnsi="Times New Roman" w:cs="Times New Roman"/>
          <w:b/>
          <w:i/>
          <w:sz w:val="26"/>
          <w:szCs w:val="26"/>
        </w:rPr>
        <w:t>în proprietatea Consiliului raional”</w:t>
      </w:r>
    </w:p>
    <w:p w:rsidR="00362887" w:rsidRPr="00726D1B" w:rsidRDefault="00362887" w:rsidP="00362887">
      <w:pPr>
        <w:spacing w:after="0" w:line="240" w:lineRule="auto"/>
        <w:outlineLvl w:val="0"/>
        <w:rPr>
          <w:rFonts w:ascii="Times New Roman" w:hAnsi="Times New Roman" w:cs="Times New Roman"/>
          <w:b/>
          <w:i/>
          <w:sz w:val="26"/>
          <w:szCs w:val="26"/>
        </w:rPr>
      </w:pPr>
    </w:p>
    <w:p w:rsidR="00362887" w:rsidRPr="00726D1B" w:rsidRDefault="00362887" w:rsidP="00362887">
      <w:pPr>
        <w:spacing w:after="0" w:line="240" w:lineRule="auto"/>
        <w:ind w:firstLine="708"/>
        <w:jc w:val="both"/>
        <w:outlineLvl w:val="0"/>
        <w:rPr>
          <w:rFonts w:ascii="Times New Roman" w:hAnsi="Times New Roman" w:cs="Times New Roman"/>
          <w:sz w:val="26"/>
          <w:szCs w:val="26"/>
        </w:rPr>
      </w:pPr>
      <w:r w:rsidRPr="00726D1B">
        <w:rPr>
          <w:rFonts w:ascii="Times New Roman" w:hAnsi="Times New Roman" w:cs="Times New Roman"/>
          <w:sz w:val="26"/>
          <w:szCs w:val="26"/>
        </w:rPr>
        <w:t xml:space="preserve">În conformitate al (1) lit. c) art. 43 și art. 46 din Legea nr. 436-XVI din 28 decembrie 2006 privind </w:t>
      </w:r>
      <w:proofErr w:type="spellStart"/>
      <w:r w:rsidRPr="00726D1B">
        <w:rPr>
          <w:rFonts w:ascii="Times New Roman" w:hAnsi="Times New Roman" w:cs="Times New Roman"/>
          <w:sz w:val="26"/>
          <w:szCs w:val="26"/>
        </w:rPr>
        <w:t>administraţia</w:t>
      </w:r>
      <w:proofErr w:type="spellEnd"/>
      <w:r w:rsidRPr="00726D1B">
        <w:rPr>
          <w:rFonts w:ascii="Times New Roman" w:hAnsi="Times New Roman" w:cs="Times New Roman"/>
          <w:sz w:val="26"/>
          <w:szCs w:val="26"/>
        </w:rPr>
        <w:t xml:space="preserve"> publică locală, art. 8 din Legea nr. 523-XIV din 16.07.1999 „Cu privire la proprietatea publică a unităților administrativ-teritoriale”, Regulamentului „Cu privire la modul de transmitere a bunurilor proprietate publică”, aprobat prin Hotărârea Guvernului nr. 901 din 31 decembrie 2015</w:t>
      </w:r>
      <w:r w:rsidR="009D0809" w:rsidRPr="00726D1B">
        <w:rPr>
          <w:rFonts w:ascii="Times New Roman" w:hAnsi="Times New Roman" w:cs="Times New Roman"/>
          <w:sz w:val="26"/>
          <w:szCs w:val="26"/>
        </w:rPr>
        <w:t xml:space="preserve"> și HG nr. 18/2022, cu privire la transmiterea unor bunuri, </w:t>
      </w:r>
      <w:r w:rsidRPr="00726D1B">
        <w:rPr>
          <w:rFonts w:ascii="Times New Roman" w:hAnsi="Times New Roman" w:cs="Times New Roman"/>
          <w:sz w:val="26"/>
          <w:szCs w:val="26"/>
        </w:rPr>
        <w:t xml:space="preserve"> Consiliul raional,</w:t>
      </w:r>
    </w:p>
    <w:p w:rsidR="00362887" w:rsidRPr="00726D1B" w:rsidRDefault="00362887" w:rsidP="00362887">
      <w:pPr>
        <w:spacing w:after="0" w:line="240" w:lineRule="auto"/>
        <w:outlineLvl w:val="0"/>
        <w:rPr>
          <w:rFonts w:ascii="Times New Roman" w:hAnsi="Times New Roman" w:cs="Times New Roman"/>
          <w:sz w:val="26"/>
          <w:szCs w:val="26"/>
        </w:rPr>
      </w:pPr>
    </w:p>
    <w:p w:rsidR="00362887" w:rsidRPr="00726D1B" w:rsidRDefault="00362887" w:rsidP="00362887">
      <w:pPr>
        <w:spacing w:after="0" w:line="240" w:lineRule="auto"/>
        <w:jc w:val="center"/>
        <w:outlineLvl w:val="0"/>
        <w:rPr>
          <w:rFonts w:ascii="Times New Roman" w:hAnsi="Times New Roman" w:cs="Times New Roman"/>
          <w:b/>
          <w:sz w:val="26"/>
          <w:szCs w:val="26"/>
        </w:rPr>
      </w:pPr>
      <w:r w:rsidRPr="00726D1B">
        <w:rPr>
          <w:rFonts w:ascii="Times New Roman" w:hAnsi="Times New Roman" w:cs="Times New Roman"/>
          <w:b/>
          <w:sz w:val="26"/>
          <w:szCs w:val="26"/>
        </w:rPr>
        <w:t>Decide:</w:t>
      </w:r>
    </w:p>
    <w:p w:rsidR="00362887" w:rsidRPr="00726D1B" w:rsidRDefault="00362887" w:rsidP="00362887">
      <w:pPr>
        <w:spacing w:after="0" w:line="240" w:lineRule="auto"/>
        <w:jc w:val="center"/>
        <w:outlineLvl w:val="0"/>
        <w:rPr>
          <w:rFonts w:ascii="Times New Roman" w:hAnsi="Times New Roman" w:cs="Times New Roman"/>
          <w:sz w:val="26"/>
          <w:szCs w:val="26"/>
        </w:rPr>
      </w:pPr>
    </w:p>
    <w:p w:rsidR="00362887" w:rsidRPr="00726D1B" w:rsidRDefault="00362887" w:rsidP="00362887">
      <w:pPr>
        <w:pStyle w:val="a3"/>
        <w:numPr>
          <w:ilvl w:val="0"/>
          <w:numId w:val="1"/>
        </w:numPr>
        <w:spacing w:after="0" w:line="240" w:lineRule="auto"/>
        <w:jc w:val="both"/>
        <w:outlineLvl w:val="0"/>
        <w:rPr>
          <w:rFonts w:ascii="Times New Roman" w:hAnsi="Times New Roman" w:cs="Times New Roman"/>
          <w:sz w:val="26"/>
          <w:szCs w:val="26"/>
        </w:rPr>
      </w:pPr>
      <w:r w:rsidRPr="00726D1B">
        <w:rPr>
          <w:rFonts w:ascii="Times New Roman" w:hAnsi="Times New Roman" w:cs="Times New Roman"/>
          <w:sz w:val="26"/>
          <w:szCs w:val="26"/>
        </w:rPr>
        <w:t>Se acceptă transmiterea cu titlu gratuit a bunurilor proprietate publică a statului din g</w:t>
      </w:r>
      <w:r w:rsidR="009D0809" w:rsidRPr="00726D1B">
        <w:rPr>
          <w:rFonts w:ascii="Times New Roman" w:hAnsi="Times New Roman" w:cs="Times New Roman"/>
          <w:sz w:val="26"/>
          <w:szCs w:val="26"/>
        </w:rPr>
        <w:t>estiunea Ministerului Educației</w:t>
      </w:r>
      <w:r w:rsidRPr="00726D1B">
        <w:rPr>
          <w:rFonts w:ascii="Times New Roman" w:hAnsi="Times New Roman" w:cs="Times New Roman"/>
          <w:sz w:val="26"/>
          <w:szCs w:val="26"/>
        </w:rPr>
        <w:t xml:space="preserve"> și Cercetării – </w:t>
      </w:r>
      <w:r w:rsidR="009D0809" w:rsidRPr="00726D1B">
        <w:rPr>
          <w:rFonts w:ascii="Times New Roman" w:hAnsi="Times New Roman" w:cs="Times New Roman"/>
          <w:sz w:val="26"/>
          <w:szCs w:val="26"/>
        </w:rPr>
        <w:t>344 titluri/bunuri materiale,</w:t>
      </w:r>
      <w:r w:rsidR="00155020">
        <w:rPr>
          <w:rFonts w:ascii="Times New Roman" w:hAnsi="Times New Roman" w:cs="Times New Roman"/>
          <w:sz w:val="26"/>
          <w:szCs w:val="26"/>
        </w:rPr>
        <w:t xml:space="preserve"> conform facturii fiscale seria EAA008739675,</w:t>
      </w:r>
      <w:r w:rsidR="009D0809" w:rsidRPr="00726D1B">
        <w:rPr>
          <w:rFonts w:ascii="Times New Roman" w:hAnsi="Times New Roman" w:cs="Times New Roman"/>
          <w:sz w:val="26"/>
          <w:szCs w:val="26"/>
        </w:rPr>
        <w:t xml:space="preserve"> în valoare de 764 251,09 lei</w:t>
      </w:r>
      <w:r w:rsidRPr="00726D1B">
        <w:rPr>
          <w:rFonts w:ascii="Times New Roman" w:hAnsi="Times New Roman" w:cs="Times New Roman"/>
          <w:sz w:val="26"/>
          <w:szCs w:val="26"/>
        </w:rPr>
        <w:t xml:space="preserve"> în proprietatea publică a Consiliului raional, gestiunea Direcției Învățământ, Tineret și Sport;</w:t>
      </w:r>
    </w:p>
    <w:p w:rsidR="00362887" w:rsidRPr="00726D1B" w:rsidRDefault="00362887" w:rsidP="00362887">
      <w:pPr>
        <w:pStyle w:val="a3"/>
        <w:spacing w:after="0" w:line="240" w:lineRule="auto"/>
        <w:jc w:val="both"/>
        <w:outlineLvl w:val="0"/>
        <w:rPr>
          <w:rFonts w:ascii="Times New Roman" w:hAnsi="Times New Roman" w:cs="Times New Roman"/>
          <w:sz w:val="26"/>
          <w:szCs w:val="26"/>
        </w:rPr>
      </w:pPr>
    </w:p>
    <w:p w:rsidR="009D0809" w:rsidRPr="00726D1B" w:rsidRDefault="00362887" w:rsidP="00726D1B">
      <w:pPr>
        <w:pStyle w:val="a3"/>
        <w:numPr>
          <w:ilvl w:val="0"/>
          <w:numId w:val="1"/>
        </w:numPr>
        <w:spacing w:after="0" w:line="240" w:lineRule="auto"/>
        <w:rPr>
          <w:rFonts w:ascii="Times New Roman" w:hAnsi="Times New Roman" w:cs="Times New Roman"/>
          <w:sz w:val="26"/>
          <w:szCs w:val="26"/>
        </w:rPr>
      </w:pPr>
      <w:r w:rsidRPr="00726D1B">
        <w:rPr>
          <w:rFonts w:ascii="Times New Roman" w:hAnsi="Times New Roman" w:cs="Times New Roman"/>
          <w:sz w:val="26"/>
          <w:szCs w:val="26"/>
        </w:rPr>
        <w:t xml:space="preserve">Direcției Învățământ, Tineret și Sport (dna N. </w:t>
      </w:r>
      <w:proofErr w:type="spellStart"/>
      <w:r w:rsidRPr="00726D1B">
        <w:rPr>
          <w:rFonts w:ascii="Times New Roman" w:hAnsi="Times New Roman" w:cs="Times New Roman"/>
          <w:sz w:val="26"/>
          <w:szCs w:val="26"/>
        </w:rPr>
        <w:t>Sterpu</w:t>
      </w:r>
      <w:proofErr w:type="spellEnd"/>
      <w:r w:rsidRPr="00726D1B">
        <w:rPr>
          <w:rFonts w:ascii="Times New Roman" w:hAnsi="Times New Roman" w:cs="Times New Roman"/>
          <w:sz w:val="26"/>
          <w:szCs w:val="26"/>
        </w:rPr>
        <w:t xml:space="preserve">), v-a repartiza bunurile primite </w:t>
      </w:r>
      <w:r w:rsidR="009D0809" w:rsidRPr="00726D1B">
        <w:rPr>
          <w:rFonts w:ascii="Times New Roman" w:hAnsi="Times New Roman" w:cs="Times New Roman"/>
          <w:sz w:val="26"/>
          <w:szCs w:val="26"/>
        </w:rPr>
        <w:t xml:space="preserve">Centrelor de Resurse pentru Educație Incluzivă din următoarele instituții de </w:t>
      </w:r>
      <w:proofErr w:type="spellStart"/>
      <w:r w:rsidR="009D0809" w:rsidRPr="00726D1B">
        <w:rPr>
          <w:rFonts w:ascii="Times New Roman" w:hAnsi="Times New Roman" w:cs="Times New Roman"/>
          <w:sz w:val="26"/>
          <w:szCs w:val="26"/>
        </w:rPr>
        <w:t>învățămînt</w:t>
      </w:r>
      <w:proofErr w:type="spellEnd"/>
      <w:r w:rsidR="009D0809" w:rsidRPr="00726D1B">
        <w:rPr>
          <w:rFonts w:ascii="Times New Roman" w:hAnsi="Times New Roman" w:cs="Times New Roman"/>
          <w:sz w:val="26"/>
          <w:szCs w:val="26"/>
        </w:rPr>
        <w:t>:</w:t>
      </w:r>
    </w:p>
    <w:p w:rsidR="009D0809" w:rsidRPr="00726D1B" w:rsidRDefault="009D0809" w:rsidP="009D0809">
      <w:pPr>
        <w:pStyle w:val="a3"/>
        <w:numPr>
          <w:ilvl w:val="0"/>
          <w:numId w:val="2"/>
        </w:numPr>
        <w:spacing w:after="0" w:line="240" w:lineRule="auto"/>
        <w:rPr>
          <w:rFonts w:ascii="Times New Roman" w:hAnsi="Times New Roman" w:cs="Times New Roman"/>
          <w:sz w:val="26"/>
          <w:szCs w:val="26"/>
        </w:rPr>
      </w:pPr>
      <w:proofErr w:type="spellStart"/>
      <w:r w:rsidRPr="00726D1B">
        <w:rPr>
          <w:rFonts w:ascii="Times New Roman" w:hAnsi="Times New Roman" w:cs="Times New Roman"/>
          <w:sz w:val="26"/>
          <w:szCs w:val="26"/>
        </w:rPr>
        <w:t>Gimnaziual</w:t>
      </w:r>
      <w:proofErr w:type="spellEnd"/>
      <w:r w:rsidRPr="00726D1B">
        <w:rPr>
          <w:rFonts w:ascii="Times New Roman" w:hAnsi="Times New Roman" w:cs="Times New Roman"/>
          <w:sz w:val="26"/>
          <w:szCs w:val="26"/>
        </w:rPr>
        <w:t xml:space="preserve"> </w:t>
      </w:r>
      <w:r w:rsidRPr="00726D1B">
        <w:rPr>
          <w:rFonts w:ascii="Times New Roman" w:hAnsi="Times New Roman" w:cs="Times New Roman"/>
          <w:sz w:val="26"/>
          <w:szCs w:val="26"/>
          <w:lang w:val="it-IT"/>
        </w:rPr>
        <w:t>“</w:t>
      </w:r>
      <w:r w:rsidRPr="00726D1B">
        <w:rPr>
          <w:rFonts w:ascii="Times New Roman" w:hAnsi="Times New Roman" w:cs="Times New Roman"/>
          <w:sz w:val="26"/>
          <w:szCs w:val="26"/>
        </w:rPr>
        <w:t>Valeriu Dumbravă</w:t>
      </w:r>
      <w:r w:rsidRPr="00726D1B">
        <w:rPr>
          <w:rFonts w:ascii="Times New Roman" w:hAnsi="Times New Roman" w:cs="Times New Roman"/>
          <w:sz w:val="26"/>
          <w:szCs w:val="26"/>
          <w:lang w:val="it-IT"/>
        </w:rPr>
        <w:t>” Ciorești – 191 062,77 lei;</w:t>
      </w:r>
    </w:p>
    <w:p w:rsidR="009D0809" w:rsidRPr="00726D1B" w:rsidRDefault="009D0809" w:rsidP="009D0809">
      <w:pPr>
        <w:pStyle w:val="a3"/>
        <w:numPr>
          <w:ilvl w:val="0"/>
          <w:numId w:val="2"/>
        </w:numPr>
        <w:rPr>
          <w:rFonts w:ascii="Times New Roman" w:hAnsi="Times New Roman" w:cs="Times New Roman"/>
          <w:sz w:val="26"/>
          <w:szCs w:val="26"/>
        </w:rPr>
      </w:pPr>
      <w:proofErr w:type="spellStart"/>
      <w:r w:rsidRPr="00726D1B">
        <w:rPr>
          <w:rFonts w:ascii="Times New Roman" w:hAnsi="Times New Roman" w:cs="Times New Roman"/>
          <w:sz w:val="26"/>
          <w:szCs w:val="26"/>
        </w:rPr>
        <w:t>Gimnaziual</w:t>
      </w:r>
      <w:proofErr w:type="spellEnd"/>
      <w:r w:rsidRPr="00726D1B">
        <w:rPr>
          <w:rFonts w:ascii="Times New Roman" w:hAnsi="Times New Roman" w:cs="Times New Roman"/>
          <w:sz w:val="26"/>
          <w:szCs w:val="26"/>
        </w:rPr>
        <w:t xml:space="preserve"> “Valeriu </w:t>
      </w:r>
      <w:proofErr w:type="spellStart"/>
      <w:r w:rsidRPr="00726D1B">
        <w:rPr>
          <w:rFonts w:ascii="Times New Roman" w:hAnsi="Times New Roman" w:cs="Times New Roman"/>
          <w:sz w:val="26"/>
          <w:szCs w:val="26"/>
        </w:rPr>
        <w:t>Bulicanu</w:t>
      </w:r>
      <w:proofErr w:type="spellEnd"/>
      <w:r w:rsidRPr="00726D1B">
        <w:rPr>
          <w:rFonts w:ascii="Times New Roman" w:hAnsi="Times New Roman" w:cs="Times New Roman"/>
          <w:sz w:val="26"/>
          <w:szCs w:val="26"/>
        </w:rPr>
        <w:t>” Boldurești – 191 062,77 lei;</w:t>
      </w:r>
    </w:p>
    <w:p w:rsidR="009D0809" w:rsidRPr="00726D1B" w:rsidRDefault="009D0809" w:rsidP="009D0809">
      <w:pPr>
        <w:pStyle w:val="a3"/>
        <w:numPr>
          <w:ilvl w:val="0"/>
          <w:numId w:val="2"/>
        </w:numPr>
        <w:rPr>
          <w:rFonts w:ascii="Times New Roman" w:hAnsi="Times New Roman" w:cs="Times New Roman"/>
          <w:sz w:val="26"/>
          <w:szCs w:val="26"/>
        </w:rPr>
      </w:pPr>
      <w:proofErr w:type="spellStart"/>
      <w:r w:rsidRPr="00726D1B">
        <w:rPr>
          <w:rFonts w:ascii="Times New Roman" w:hAnsi="Times New Roman" w:cs="Times New Roman"/>
          <w:sz w:val="26"/>
          <w:szCs w:val="26"/>
        </w:rPr>
        <w:t>Gimnaziual</w:t>
      </w:r>
      <w:proofErr w:type="spellEnd"/>
      <w:r w:rsidRPr="00726D1B">
        <w:rPr>
          <w:rFonts w:ascii="Times New Roman" w:hAnsi="Times New Roman" w:cs="Times New Roman"/>
          <w:sz w:val="26"/>
          <w:szCs w:val="26"/>
        </w:rPr>
        <w:t xml:space="preserve"> “Alexandru cel Bun” Vărzărești – 191 062,77 lei;</w:t>
      </w:r>
    </w:p>
    <w:p w:rsidR="009D0809" w:rsidRPr="00726D1B" w:rsidRDefault="009D0809" w:rsidP="009D0809">
      <w:pPr>
        <w:pStyle w:val="a3"/>
        <w:numPr>
          <w:ilvl w:val="0"/>
          <w:numId w:val="2"/>
        </w:numPr>
        <w:rPr>
          <w:rFonts w:ascii="Times New Roman" w:hAnsi="Times New Roman" w:cs="Times New Roman"/>
          <w:sz w:val="26"/>
          <w:szCs w:val="26"/>
        </w:rPr>
      </w:pPr>
      <w:r w:rsidRPr="00726D1B">
        <w:rPr>
          <w:rFonts w:ascii="Times New Roman" w:hAnsi="Times New Roman" w:cs="Times New Roman"/>
          <w:sz w:val="26"/>
          <w:szCs w:val="26"/>
        </w:rPr>
        <w:t>Liceul Teoretic “Prometeu” Grozești – 191 062,77 lei;</w:t>
      </w:r>
    </w:p>
    <w:p w:rsidR="00362887" w:rsidRPr="00726D1B" w:rsidRDefault="00362887" w:rsidP="00362887">
      <w:pPr>
        <w:spacing w:after="0" w:line="240" w:lineRule="auto"/>
        <w:rPr>
          <w:rFonts w:ascii="Times New Roman" w:hAnsi="Times New Roman" w:cs="Times New Roman"/>
          <w:sz w:val="26"/>
          <w:szCs w:val="26"/>
        </w:rPr>
      </w:pPr>
    </w:p>
    <w:p w:rsidR="00362887" w:rsidRPr="00726D1B" w:rsidRDefault="00362887" w:rsidP="00362887">
      <w:pPr>
        <w:pStyle w:val="a3"/>
        <w:numPr>
          <w:ilvl w:val="0"/>
          <w:numId w:val="1"/>
        </w:numPr>
        <w:spacing w:after="0" w:line="240" w:lineRule="auto"/>
        <w:jc w:val="both"/>
        <w:outlineLvl w:val="0"/>
        <w:rPr>
          <w:rFonts w:ascii="Times New Roman" w:hAnsi="Times New Roman" w:cs="Times New Roman"/>
          <w:sz w:val="26"/>
          <w:szCs w:val="26"/>
        </w:rPr>
      </w:pPr>
      <w:r w:rsidRPr="00726D1B">
        <w:rPr>
          <w:rFonts w:ascii="Times New Roman" w:hAnsi="Times New Roman" w:cs="Times New Roman"/>
          <w:sz w:val="26"/>
          <w:szCs w:val="26"/>
        </w:rPr>
        <w:t xml:space="preserve">Controlul executării prezentei decizii se atribuie dlui Sergiu </w:t>
      </w:r>
      <w:proofErr w:type="spellStart"/>
      <w:r w:rsidRPr="00726D1B">
        <w:rPr>
          <w:rFonts w:ascii="Times New Roman" w:hAnsi="Times New Roman" w:cs="Times New Roman"/>
          <w:sz w:val="26"/>
          <w:szCs w:val="26"/>
        </w:rPr>
        <w:t>Sococol</w:t>
      </w:r>
      <w:proofErr w:type="spellEnd"/>
      <w:r w:rsidRPr="00726D1B">
        <w:rPr>
          <w:rFonts w:ascii="Times New Roman" w:hAnsi="Times New Roman" w:cs="Times New Roman"/>
          <w:sz w:val="26"/>
          <w:szCs w:val="26"/>
        </w:rPr>
        <w:t>, vicepreședintele raionului.</w:t>
      </w:r>
    </w:p>
    <w:p w:rsidR="00362887" w:rsidRPr="00726D1B" w:rsidRDefault="00362887" w:rsidP="00362887">
      <w:pPr>
        <w:spacing w:after="0" w:line="240" w:lineRule="auto"/>
        <w:ind w:firstLine="360"/>
        <w:outlineLvl w:val="0"/>
        <w:rPr>
          <w:rFonts w:ascii="Times New Roman" w:hAnsi="Times New Roman" w:cs="Times New Roman"/>
          <w:b/>
          <w:sz w:val="26"/>
          <w:szCs w:val="26"/>
        </w:rPr>
      </w:pPr>
    </w:p>
    <w:p w:rsidR="00726D1B" w:rsidRPr="00726D1B" w:rsidRDefault="00362887" w:rsidP="00726D1B">
      <w:pPr>
        <w:spacing w:after="0" w:line="240" w:lineRule="auto"/>
        <w:ind w:firstLine="708"/>
        <w:rPr>
          <w:rFonts w:ascii="Times New Roman" w:hAnsi="Times New Roman"/>
          <w:b/>
          <w:i/>
          <w:sz w:val="26"/>
          <w:szCs w:val="26"/>
          <w:u w:val="single"/>
        </w:rPr>
      </w:pPr>
      <w:r w:rsidRPr="00726D1B">
        <w:rPr>
          <w:rFonts w:ascii="Times New Roman" w:hAnsi="Times New Roman" w:cs="Times New Roman"/>
          <w:b/>
          <w:sz w:val="26"/>
          <w:szCs w:val="26"/>
        </w:rPr>
        <w:t xml:space="preserve">      </w:t>
      </w:r>
      <w:r w:rsidR="00726D1B" w:rsidRPr="00726D1B">
        <w:rPr>
          <w:rFonts w:ascii="Times New Roman" w:hAnsi="Times New Roman"/>
          <w:b/>
          <w:i/>
          <w:sz w:val="26"/>
          <w:szCs w:val="26"/>
          <w:u w:val="single"/>
        </w:rPr>
        <w:t xml:space="preserve">Avizat: </w:t>
      </w:r>
    </w:p>
    <w:p w:rsidR="00726D1B" w:rsidRPr="00726D1B" w:rsidRDefault="00726D1B" w:rsidP="00155020">
      <w:pPr>
        <w:spacing w:after="0" w:line="240" w:lineRule="auto"/>
        <w:rPr>
          <w:rFonts w:ascii="Times New Roman" w:hAnsi="Times New Roman"/>
          <w:b/>
          <w:sz w:val="26"/>
          <w:szCs w:val="26"/>
        </w:rPr>
      </w:pPr>
      <w:r w:rsidRPr="00726D1B">
        <w:rPr>
          <w:rFonts w:ascii="Times New Roman" w:hAnsi="Times New Roman"/>
          <w:b/>
          <w:i/>
          <w:sz w:val="26"/>
          <w:szCs w:val="26"/>
        </w:rPr>
        <w:t xml:space="preserve">      </w:t>
      </w:r>
      <w:r w:rsidRPr="00726D1B">
        <w:rPr>
          <w:rFonts w:ascii="Times New Roman" w:hAnsi="Times New Roman"/>
          <w:b/>
          <w:sz w:val="26"/>
          <w:szCs w:val="26"/>
        </w:rPr>
        <w:t xml:space="preserve">Secretar al Consiliului raional       </w:t>
      </w:r>
      <w:r w:rsidRPr="00726D1B">
        <w:rPr>
          <w:rFonts w:ascii="Times New Roman" w:hAnsi="Times New Roman"/>
          <w:b/>
          <w:sz w:val="26"/>
          <w:szCs w:val="26"/>
        </w:rPr>
        <w:tab/>
      </w:r>
      <w:r w:rsidRPr="00726D1B">
        <w:rPr>
          <w:rFonts w:ascii="Times New Roman" w:hAnsi="Times New Roman"/>
          <w:b/>
          <w:sz w:val="26"/>
          <w:szCs w:val="26"/>
        </w:rPr>
        <w:tab/>
      </w:r>
      <w:r w:rsidRPr="00726D1B">
        <w:rPr>
          <w:rFonts w:ascii="Times New Roman" w:hAnsi="Times New Roman"/>
          <w:b/>
          <w:sz w:val="26"/>
          <w:szCs w:val="26"/>
        </w:rPr>
        <w:tab/>
        <w:t xml:space="preserve">    </w:t>
      </w:r>
      <w:proofErr w:type="spellStart"/>
      <w:r w:rsidRPr="00726D1B">
        <w:rPr>
          <w:rFonts w:ascii="Times New Roman" w:hAnsi="Times New Roman"/>
          <w:b/>
          <w:sz w:val="26"/>
          <w:szCs w:val="26"/>
        </w:rPr>
        <w:t>Olesea</w:t>
      </w:r>
      <w:proofErr w:type="spellEnd"/>
      <w:r w:rsidRPr="00726D1B">
        <w:rPr>
          <w:rFonts w:ascii="Times New Roman" w:hAnsi="Times New Roman"/>
          <w:b/>
          <w:sz w:val="26"/>
          <w:szCs w:val="26"/>
        </w:rPr>
        <w:t xml:space="preserve"> </w:t>
      </w:r>
      <w:proofErr w:type="spellStart"/>
      <w:r w:rsidRPr="00726D1B">
        <w:rPr>
          <w:rFonts w:ascii="Times New Roman" w:hAnsi="Times New Roman"/>
          <w:b/>
          <w:sz w:val="26"/>
          <w:szCs w:val="26"/>
        </w:rPr>
        <w:t>Beschieru</w:t>
      </w:r>
      <w:proofErr w:type="spellEnd"/>
      <w:r w:rsidRPr="00726D1B">
        <w:rPr>
          <w:rFonts w:ascii="Times New Roman" w:hAnsi="Times New Roman"/>
          <w:b/>
          <w:sz w:val="26"/>
          <w:szCs w:val="26"/>
        </w:rPr>
        <w:tab/>
      </w:r>
      <w:r w:rsidRPr="00726D1B">
        <w:rPr>
          <w:rFonts w:ascii="Times New Roman" w:hAnsi="Times New Roman"/>
          <w:b/>
          <w:sz w:val="26"/>
          <w:szCs w:val="26"/>
        </w:rPr>
        <w:tab/>
      </w:r>
      <w:r w:rsidRPr="00726D1B">
        <w:rPr>
          <w:rFonts w:ascii="Times New Roman" w:hAnsi="Times New Roman"/>
          <w:b/>
          <w:sz w:val="26"/>
          <w:szCs w:val="26"/>
        </w:rPr>
        <w:tab/>
      </w:r>
      <w:r w:rsidRPr="00726D1B">
        <w:rPr>
          <w:rFonts w:ascii="Times New Roman" w:hAnsi="Times New Roman"/>
          <w:b/>
          <w:sz w:val="26"/>
          <w:szCs w:val="26"/>
        </w:rPr>
        <w:tab/>
      </w:r>
      <w:r w:rsidRPr="00726D1B">
        <w:rPr>
          <w:rFonts w:ascii="Times New Roman" w:hAnsi="Times New Roman"/>
          <w:b/>
          <w:sz w:val="26"/>
          <w:szCs w:val="26"/>
        </w:rPr>
        <w:tab/>
      </w:r>
      <w:r w:rsidRPr="00726D1B">
        <w:rPr>
          <w:rFonts w:ascii="Times New Roman" w:hAnsi="Times New Roman"/>
          <w:b/>
          <w:sz w:val="26"/>
          <w:szCs w:val="26"/>
        </w:rPr>
        <w:tab/>
      </w:r>
      <w:bookmarkStart w:id="0" w:name="_GoBack"/>
      <w:bookmarkEnd w:id="0"/>
    </w:p>
    <w:p w:rsidR="00726D1B" w:rsidRPr="00726D1B" w:rsidRDefault="00726D1B" w:rsidP="00726D1B">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i/>
          <w:sz w:val="26"/>
          <w:szCs w:val="26"/>
        </w:rPr>
      </w:pPr>
      <w:r w:rsidRPr="00726D1B">
        <w:rPr>
          <w:rFonts w:ascii="Times New Roman" w:hAnsi="Times New Roman"/>
          <w:b/>
          <w:i/>
          <w:sz w:val="26"/>
          <w:szCs w:val="26"/>
        </w:rPr>
        <w:t xml:space="preserve">     </w:t>
      </w:r>
      <w:r w:rsidRPr="00726D1B">
        <w:rPr>
          <w:rFonts w:ascii="Times New Roman" w:hAnsi="Times New Roman"/>
          <w:b/>
          <w:i/>
          <w:sz w:val="26"/>
          <w:szCs w:val="26"/>
          <w:u w:val="single"/>
        </w:rPr>
        <w:t>Contrasemnat</w:t>
      </w:r>
      <w:r w:rsidRPr="00726D1B">
        <w:rPr>
          <w:rFonts w:ascii="Times New Roman" w:hAnsi="Times New Roman"/>
          <w:b/>
          <w:i/>
          <w:sz w:val="26"/>
          <w:szCs w:val="26"/>
        </w:rPr>
        <w:t>:</w:t>
      </w:r>
    </w:p>
    <w:p w:rsidR="00726D1B" w:rsidRPr="00726D1B" w:rsidRDefault="00726D1B" w:rsidP="00726D1B">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6"/>
          <w:szCs w:val="26"/>
        </w:rPr>
      </w:pPr>
      <w:r w:rsidRPr="00726D1B">
        <w:rPr>
          <w:rFonts w:ascii="Times New Roman" w:hAnsi="Times New Roman"/>
          <w:b/>
          <w:i/>
          <w:sz w:val="26"/>
          <w:szCs w:val="26"/>
        </w:rPr>
        <w:t xml:space="preserve">    </w:t>
      </w:r>
      <w:r w:rsidRPr="00726D1B">
        <w:rPr>
          <w:rFonts w:ascii="Times New Roman" w:hAnsi="Times New Roman"/>
          <w:b/>
          <w:sz w:val="26"/>
          <w:szCs w:val="26"/>
        </w:rPr>
        <w:t xml:space="preserve">Șef Direcția </w:t>
      </w:r>
      <w:proofErr w:type="spellStart"/>
      <w:r w:rsidRPr="00726D1B">
        <w:rPr>
          <w:rFonts w:ascii="Times New Roman" w:hAnsi="Times New Roman"/>
          <w:b/>
          <w:sz w:val="26"/>
          <w:szCs w:val="26"/>
        </w:rPr>
        <w:t>Învățămînt</w:t>
      </w:r>
      <w:proofErr w:type="spellEnd"/>
      <w:r w:rsidRPr="00726D1B">
        <w:rPr>
          <w:rFonts w:ascii="Times New Roman" w:hAnsi="Times New Roman"/>
          <w:b/>
          <w:sz w:val="26"/>
          <w:szCs w:val="26"/>
        </w:rPr>
        <w:t xml:space="preserve"> Tineret și Sport                            Nina </w:t>
      </w:r>
      <w:proofErr w:type="spellStart"/>
      <w:r w:rsidRPr="00726D1B">
        <w:rPr>
          <w:rFonts w:ascii="Times New Roman" w:hAnsi="Times New Roman"/>
          <w:b/>
          <w:sz w:val="26"/>
          <w:szCs w:val="26"/>
        </w:rPr>
        <w:t>Sterpu</w:t>
      </w:r>
      <w:proofErr w:type="spellEnd"/>
    </w:p>
    <w:p w:rsidR="00726D1B" w:rsidRPr="00726D1B" w:rsidRDefault="00726D1B" w:rsidP="00726D1B">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0"/>
          <w:szCs w:val="20"/>
        </w:rPr>
      </w:pPr>
      <w:r w:rsidRPr="00726D1B">
        <w:rPr>
          <w:rFonts w:ascii="Times New Roman" w:hAnsi="Times New Roman"/>
          <w:b/>
          <w:sz w:val="26"/>
          <w:szCs w:val="26"/>
        </w:rPr>
        <w:t xml:space="preserve">     </w:t>
      </w:r>
      <w:r w:rsidRPr="00726D1B">
        <w:rPr>
          <w:rFonts w:ascii="Times New Roman" w:hAnsi="Times New Roman"/>
          <w:b/>
          <w:sz w:val="20"/>
          <w:szCs w:val="20"/>
        </w:rPr>
        <w:t>(persoana ce înaintează problema vizată)</w:t>
      </w:r>
    </w:p>
    <w:p w:rsidR="00726D1B" w:rsidRPr="00726D1B" w:rsidRDefault="00726D1B" w:rsidP="00726D1B">
      <w:pPr>
        <w:spacing w:after="0" w:line="240" w:lineRule="auto"/>
        <w:rPr>
          <w:rFonts w:ascii="Times New Roman" w:eastAsia="Times New Roman" w:hAnsi="Times New Roman" w:cs="Times New Roman"/>
          <w:b/>
          <w:sz w:val="26"/>
          <w:szCs w:val="26"/>
        </w:rPr>
      </w:pPr>
    </w:p>
    <w:p w:rsidR="00726D1B" w:rsidRPr="00726D1B" w:rsidRDefault="00726D1B" w:rsidP="00726D1B">
      <w:pPr>
        <w:rPr>
          <w:rFonts w:ascii="Times New Roman" w:hAnsi="Times New Roman"/>
          <w:sz w:val="26"/>
          <w:szCs w:val="26"/>
        </w:rPr>
      </w:pPr>
      <w:r w:rsidRPr="00726D1B">
        <w:rPr>
          <w:rFonts w:ascii="Times New Roman" w:hAnsi="Times New Roman"/>
          <w:b/>
          <w:i/>
          <w:sz w:val="26"/>
          <w:szCs w:val="26"/>
        </w:rPr>
        <w:lastRenderedPageBreak/>
        <w:t xml:space="preserve">           </w:t>
      </w:r>
    </w:p>
    <w:p w:rsidR="00726D1B" w:rsidRPr="00726D1B" w:rsidRDefault="00726D1B" w:rsidP="00726D1B">
      <w:pPr>
        <w:jc w:val="center"/>
        <w:rPr>
          <w:rFonts w:ascii="Times New Roman" w:hAnsi="Times New Roman"/>
          <w:b/>
          <w:sz w:val="32"/>
          <w:szCs w:val="32"/>
        </w:rPr>
      </w:pPr>
      <w:r w:rsidRPr="00726D1B">
        <w:rPr>
          <w:rFonts w:ascii="Times New Roman" w:hAnsi="Times New Roman"/>
          <w:b/>
          <w:sz w:val="32"/>
          <w:szCs w:val="32"/>
        </w:rPr>
        <w:t>Aviz</w:t>
      </w:r>
    </w:p>
    <w:p w:rsidR="00726D1B" w:rsidRPr="00726D1B" w:rsidRDefault="00726D1B" w:rsidP="00726D1B">
      <w:pPr>
        <w:spacing w:after="0"/>
        <w:jc w:val="center"/>
        <w:rPr>
          <w:rFonts w:ascii="Times New Roman" w:hAnsi="Times New Roman"/>
          <w:b/>
          <w:sz w:val="28"/>
          <w:szCs w:val="28"/>
        </w:rPr>
      </w:pPr>
      <w:r w:rsidRPr="00CF680C">
        <w:rPr>
          <w:rFonts w:ascii="Times New Roman" w:hAnsi="Times New Roman"/>
          <w:sz w:val="28"/>
          <w:szCs w:val="28"/>
        </w:rPr>
        <w:t xml:space="preserve">asupra proiectului de decizie </w:t>
      </w:r>
      <w:r w:rsidRPr="00726D1B">
        <w:rPr>
          <w:rFonts w:ascii="Times New Roman" w:hAnsi="Times New Roman"/>
          <w:b/>
          <w:sz w:val="28"/>
          <w:szCs w:val="28"/>
        </w:rPr>
        <w:t xml:space="preserve">„Cu privire la acordul transmiterii </w:t>
      </w:r>
    </w:p>
    <w:p w:rsidR="00726D1B" w:rsidRPr="00726D1B" w:rsidRDefault="00726D1B" w:rsidP="00726D1B">
      <w:pPr>
        <w:spacing w:after="0"/>
        <w:jc w:val="center"/>
        <w:rPr>
          <w:rFonts w:ascii="Times New Roman" w:hAnsi="Times New Roman"/>
          <w:b/>
          <w:sz w:val="28"/>
          <w:szCs w:val="28"/>
        </w:rPr>
      </w:pPr>
      <w:r w:rsidRPr="00726D1B">
        <w:rPr>
          <w:rFonts w:ascii="Times New Roman" w:hAnsi="Times New Roman"/>
          <w:b/>
          <w:sz w:val="28"/>
          <w:szCs w:val="28"/>
        </w:rPr>
        <w:t xml:space="preserve">bunurilor </w:t>
      </w:r>
      <w:r>
        <w:rPr>
          <w:rFonts w:ascii="Times New Roman" w:hAnsi="Times New Roman"/>
          <w:b/>
          <w:sz w:val="28"/>
          <w:szCs w:val="28"/>
        </w:rPr>
        <w:t xml:space="preserve">proprietate publică a statului </w:t>
      </w:r>
      <w:r w:rsidRPr="00726D1B">
        <w:rPr>
          <w:rFonts w:ascii="Times New Roman" w:hAnsi="Times New Roman"/>
          <w:b/>
          <w:sz w:val="28"/>
          <w:szCs w:val="28"/>
        </w:rPr>
        <w:t>în proprietatea Consiliului raional”</w:t>
      </w:r>
    </w:p>
    <w:p w:rsidR="00726D1B" w:rsidRDefault="00726D1B" w:rsidP="00726D1B">
      <w:pPr>
        <w:rPr>
          <w:rFonts w:ascii="Times New Roman" w:hAnsi="Times New Roman"/>
          <w:sz w:val="28"/>
          <w:szCs w:val="28"/>
        </w:rPr>
      </w:pPr>
    </w:p>
    <w:p w:rsidR="00726D1B" w:rsidRPr="001F37B3" w:rsidRDefault="00726D1B" w:rsidP="00726D1B">
      <w:pPr>
        <w:ind w:firstLine="567"/>
        <w:rPr>
          <w:rFonts w:ascii="Times New Roman" w:hAnsi="Times New Roman"/>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726D1B" w:rsidRPr="001F37B3" w:rsidRDefault="00726D1B" w:rsidP="00726D1B">
      <w:pPr>
        <w:rPr>
          <w:rFonts w:ascii="Times New Roman" w:hAnsi="Times New Roman"/>
          <w:sz w:val="28"/>
          <w:szCs w:val="28"/>
        </w:rPr>
      </w:pPr>
      <w:r w:rsidRPr="001F37B3">
        <w:rPr>
          <w:rFonts w:ascii="Times New Roman" w:hAnsi="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1F37B3">
        <w:rPr>
          <w:rFonts w:ascii="Times New Roman" w:hAnsi="Times New Roman"/>
          <w:sz w:val="28"/>
          <w:szCs w:val="28"/>
        </w:rPr>
        <w:t>evitîndu</w:t>
      </w:r>
      <w:proofErr w:type="spellEnd"/>
      <w:r w:rsidRPr="001F37B3">
        <w:rPr>
          <w:rFonts w:ascii="Times New Roman" w:hAnsi="Times New Roman"/>
          <w:sz w:val="28"/>
          <w:szCs w:val="28"/>
        </w:rPr>
        <w:t>-se formulări și termeni ce ar permite o interpretare cu sens ambiguu și neuniformă.</w:t>
      </w:r>
    </w:p>
    <w:p w:rsidR="00726D1B" w:rsidRPr="001F37B3" w:rsidRDefault="00726D1B" w:rsidP="00726D1B">
      <w:pPr>
        <w:rPr>
          <w:rFonts w:ascii="Times New Roman" w:hAnsi="Times New Roman"/>
          <w:sz w:val="28"/>
          <w:szCs w:val="28"/>
        </w:rPr>
      </w:pPr>
      <w:r w:rsidRPr="001F37B3">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1F37B3">
        <w:rPr>
          <w:rFonts w:ascii="Times New Roman" w:hAnsi="Times New Roman"/>
          <w:sz w:val="28"/>
          <w:szCs w:val="28"/>
        </w:rPr>
        <w:t>referindu-se</w:t>
      </w:r>
      <w:proofErr w:type="spellEnd"/>
      <w:r w:rsidRPr="001F37B3">
        <w:rPr>
          <w:rFonts w:ascii="Times New Roman" w:hAnsi="Times New Roman"/>
          <w:sz w:val="28"/>
          <w:szCs w:val="28"/>
        </w:rPr>
        <w:t xml:space="preserve"> exclusiv la subiectul vizat.</w:t>
      </w:r>
    </w:p>
    <w:p w:rsidR="00726D1B" w:rsidRPr="001F37B3" w:rsidRDefault="00726D1B" w:rsidP="00726D1B">
      <w:pPr>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726D1B" w:rsidRPr="00CF680C" w:rsidRDefault="00726D1B" w:rsidP="00726D1B">
      <w:pPr>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726D1B" w:rsidRDefault="00726D1B" w:rsidP="00726D1B">
      <w:pPr>
        <w:rPr>
          <w:rFonts w:ascii="Times New Roman" w:hAnsi="Times New Roman"/>
          <w:sz w:val="28"/>
          <w:szCs w:val="28"/>
        </w:rPr>
      </w:pPr>
    </w:p>
    <w:p w:rsidR="00726D1B" w:rsidRPr="00CF680C" w:rsidRDefault="00726D1B" w:rsidP="00726D1B">
      <w:pPr>
        <w:rPr>
          <w:rFonts w:ascii="Times New Roman" w:hAnsi="Times New Roman"/>
          <w:sz w:val="28"/>
          <w:szCs w:val="28"/>
        </w:rPr>
      </w:pPr>
    </w:p>
    <w:p w:rsidR="00726D1B" w:rsidRPr="00C45DD8" w:rsidRDefault="00726D1B" w:rsidP="00726D1B">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726D1B" w:rsidRDefault="00726D1B" w:rsidP="00726D1B"/>
    <w:p w:rsidR="00362887" w:rsidRDefault="00362887" w:rsidP="00726D1B">
      <w:pPr>
        <w:spacing w:after="0" w:line="240" w:lineRule="auto"/>
      </w:pPr>
    </w:p>
    <w:p w:rsidR="00362887" w:rsidRDefault="00362887" w:rsidP="00362887"/>
    <w:p w:rsidR="00885D2E" w:rsidRDefault="00885D2E"/>
    <w:sectPr w:rsidR="00885D2E" w:rsidSect="0036288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85668"/>
    <w:multiLevelType w:val="hybridMultilevel"/>
    <w:tmpl w:val="D10A060A"/>
    <w:lvl w:ilvl="0" w:tplc="2AAA10B8">
      <w:start w:val="7"/>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E947D01"/>
    <w:multiLevelType w:val="hybridMultilevel"/>
    <w:tmpl w:val="3F0E79F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44"/>
    <w:rsid w:val="00155020"/>
    <w:rsid w:val="00362887"/>
    <w:rsid w:val="00581B44"/>
    <w:rsid w:val="006A3BB3"/>
    <w:rsid w:val="00726D1B"/>
    <w:rsid w:val="00885D2E"/>
    <w:rsid w:val="009D0809"/>
    <w:rsid w:val="00BD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45C59-B366-442C-8693-BD33DE61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87"/>
    <w:pPr>
      <w:spacing w:after="200" w:line="276" w:lineRule="auto"/>
    </w:pPr>
    <w:rPr>
      <w:rFonts w:eastAsiaTheme="minorEastAsia"/>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887"/>
    <w:pPr>
      <w:ind w:left="720"/>
      <w:contextualSpacing/>
    </w:pPr>
  </w:style>
  <w:style w:type="paragraph" w:styleId="a4">
    <w:name w:val="Balloon Text"/>
    <w:basedOn w:val="a"/>
    <w:link w:val="a5"/>
    <w:uiPriority w:val="99"/>
    <w:semiHidden/>
    <w:unhideWhenUsed/>
    <w:rsid w:val="00726D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6D1B"/>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cp:lastPrinted>2022-02-14T13:53:00Z</cp:lastPrinted>
  <dcterms:created xsi:type="dcterms:W3CDTF">2022-02-11T13:53:00Z</dcterms:created>
  <dcterms:modified xsi:type="dcterms:W3CDTF">2022-02-14T13:54:00Z</dcterms:modified>
</cp:coreProperties>
</file>