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ED" w:rsidRPr="00DC56BF" w:rsidRDefault="006926ED" w:rsidP="006926ED">
      <w:pPr>
        <w:jc w:val="center"/>
        <w:rPr>
          <w:lang w:val="it-IT"/>
        </w:rPr>
      </w:pPr>
      <w:r w:rsidRPr="00DC56BF">
        <w:rPr>
          <w:lang w:val="it-IT"/>
        </w:rPr>
        <w:t xml:space="preserve">              </w:t>
      </w:r>
    </w:p>
    <w:p w:rsidR="006926ED" w:rsidRPr="00443D52" w:rsidRDefault="006926ED" w:rsidP="006926ED">
      <w:pPr>
        <w:jc w:val="center"/>
        <w:rPr>
          <w:b/>
          <w:bCs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6E4847F" wp14:editId="27BBC87E">
            <wp:simplePos x="0" y="0"/>
            <wp:positionH relativeFrom="column">
              <wp:posOffset>6211546</wp:posOffset>
            </wp:positionH>
            <wp:positionV relativeFrom="paragraph">
              <wp:posOffset>5791</wp:posOffset>
            </wp:positionV>
            <wp:extent cx="563270" cy="63817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83" cy="6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         </w:t>
      </w:r>
      <w:r>
        <w:rPr>
          <w:b/>
          <w:bCs/>
          <w:lang w:val="it-IT"/>
        </w:rPr>
        <w:tab/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A0740C5" wp14:editId="334CABD8">
            <wp:simplePos x="0" y="0"/>
            <wp:positionH relativeFrom="column">
              <wp:posOffset>240665</wp:posOffset>
            </wp:positionH>
            <wp:positionV relativeFrom="paragraph">
              <wp:posOffset>20955</wp:posOffset>
            </wp:positionV>
            <wp:extent cx="600075" cy="619125"/>
            <wp:effectExtent l="0" t="0" r="9525" b="9525"/>
            <wp:wrapNone/>
            <wp:docPr id="2" name="Рисунок 2" descr="Описание: 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0000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6ED" w:rsidRPr="00742715" w:rsidRDefault="006926ED" w:rsidP="006926ED">
      <w:pPr>
        <w:jc w:val="center"/>
        <w:rPr>
          <w:b/>
          <w:bCs/>
          <w:lang w:val="it-IT"/>
        </w:rPr>
      </w:pPr>
      <w:r w:rsidRPr="00742715">
        <w:rPr>
          <w:b/>
          <w:bCs/>
          <w:lang w:val="it-IT"/>
        </w:rPr>
        <w:t>REPUBLICA MOLDOVA</w:t>
      </w:r>
    </w:p>
    <w:p w:rsidR="006926ED" w:rsidRPr="00742715" w:rsidRDefault="006926ED" w:rsidP="006926ED">
      <w:pPr>
        <w:jc w:val="center"/>
        <w:rPr>
          <w:b/>
          <w:bCs/>
          <w:lang w:val="it-IT"/>
        </w:rPr>
      </w:pPr>
      <w:r w:rsidRPr="00742715">
        <w:rPr>
          <w:b/>
          <w:bCs/>
          <w:lang w:val="it-IT"/>
        </w:rPr>
        <w:t>CONSILIUL RAIONAL NISPORENI</w:t>
      </w:r>
    </w:p>
    <w:p w:rsidR="006926ED" w:rsidRPr="00742715" w:rsidRDefault="006926ED" w:rsidP="006926ED">
      <w:pPr>
        <w:pBdr>
          <w:bottom w:val="thinThickThinSmallGap" w:sz="24" w:space="0" w:color="auto"/>
        </w:pBdr>
        <w:rPr>
          <w:sz w:val="28"/>
          <w:szCs w:val="28"/>
          <w:lang w:val="it-IT"/>
        </w:rPr>
      </w:pPr>
    </w:p>
    <w:p w:rsidR="006926ED" w:rsidRPr="00DC56BF" w:rsidRDefault="006926ED" w:rsidP="006926ED">
      <w:pPr>
        <w:tabs>
          <w:tab w:val="left" w:pos="7500"/>
          <w:tab w:val="right" w:pos="8919"/>
        </w:tabs>
        <w:jc w:val="right"/>
        <w:rPr>
          <w:b/>
          <w:i/>
          <w:lang w:val="it-IT"/>
        </w:rPr>
      </w:pPr>
      <w:r w:rsidRPr="00742715">
        <w:rPr>
          <w:b/>
          <w:lang w:val="it-IT"/>
        </w:rPr>
        <w:tab/>
      </w:r>
      <w:r>
        <w:rPr>
          <w:b/>
          <w:lang w:val="it-IT"/>
        </w:rPr>
        <w:t xml:space="preserve">Proiect </w:t>
      </w:r>
      <w:r w:rsidRPr="00742715">
        <w:rPr>
          <w:b/>
          <w:lang w:val="it-IT"/>
        </w:rPr>
        <w:tab/>
        <w:t xml:space="preserve"> </w:t>
      </w:r>
    </w:p>
    <w:p w:rsidR="006926ED" w:rsidRPr="00443D52" w:rsidRDefault="006926ED" w:rsidP="006926ED">
      <w:pPr>
        <w:ind w:left="142"/>
        <w:jc w:val="center"/>
        <w:rPr>
          <w:b/>
          <w:sz w:val="23"/>
          <w:szCs w:val="23"/>
          <w:lang w:val="it-IT"/>
        </w:rPr>
      </w:pPr>
      <w:r>
        <w:rPr>
          <w:b/>
          <w:sz w:val="23"/>
          <w:szCs w:val="23"/>
          <w:lang w:val="it-IT"/>
        </w:rPr>
        <w:t>DECIZIE nr. 6/__</w:t>
      </w:r>
      <w:r w:rsidRPr="005F717C">
        <w:rPr>
          <w:b/>
          <w:sz w:val="23"/>
          <w:szCs w:val="23"/>
          <w:u w:val="single"/>
          <w:lang w:val="it-IT"/>
        </w:rPr>
        <w:t>33_</w:t>
      </w:r>
      <w:r>
        <w:rPr>
          <w:b/>
          <w:sz w:val="23"/>
          <w:szCs w:val="23"/>
          <w:lang w:val="it-IT"/>
        </w:rPr>
        <w:t>___</w:t>
      </w:r>
    </w:p>
    <w:p w:rsidR="006926ED" w:rsidRPr="00443D52" w:rsidRDefault="006926ED" w:rsidP="006926ED">
      <w:pPr>
        <w:ind w:left="142"/>
        <w:rPr>
          <w:i/>
          <w:sz w:val="23"/>
          <w:szCs w:val="23"/>
          <w:lang w:val="it-IT"/>
        </w:rPr>
      </w:pPr>
      <w:r w:rsidRPr="00443D52">
        <w:rPr>
          <w:i/>
          <w:sz w:val="23"/>
          <w:szCs w:val="23"/>
          <w:lang w:val="it-IT"/>
        </w:rPr>
        <w:t xml:space="preserve">din </w:t>
      </w:r>
      <w:r>
        <w:rPr>
          <w:i/>
          <w:sz w:val="23"/>
          <w:szCs w:val="23"/>
          <w:lang w:val="it-IT"/>
        </w:rPr>
        <w:t>08  decembrie 2022</w:t>
      </w:r>
      <w:r w:rsidRPr="00443D52">
        <w:rPr>
          <w:i/>
          <w:sz w:val="23"/>
          <w:szCs w:val="23"/>
          <w:lang w:val="it-IT"/>
        </w:rPr>
        <w:tab/>
      </w:r>
      <w:r w:rsidRPr="00443D52">
        <w:rPr>
          <w:i/>
          <w:sz w:val="23"/>
          <w:szCs w:val="23"/>
          <w:lang w:val="it-IT"/>
        </w:rPr>
        <w:tab/>
      </w:r>
      <w:r w:rsidRPr="00443D52">
        <w:rPr>
          <w:i/>
          <w:sz w:val="23"/>
          <w:szCs w:val="23"/>
          <w:lang w:val="it-IT"/>
        </w:rPr>
        <w:tab/>
      </w:r>
      <w:r w:rsidRPr="00443D52">
        <w:rPr>
          <w:i/>
          <w:sz w:val="23"/>
          <w:szCs w:val="23"/>
          <w:lang w:val="it-IT"/>
        </w:rPr>
        <w:tab/>
      </w:r>
      <w:r w:rsidRPr="00443D52">
        <w:rPr>
          <w:i/>
          <w:sz w:val="23"/>
          <w:szCs w:val="23"/>
          <w:lang w:val="it-IT"/>
        </w:rPr>
        <w:tab/>
      </w:r>
      <w:r w:rsidRPr="00443D52">
        <w:rPr>
          <w:i/>
          <w:sz w:val="23"/>
          <w:szCs w:val="23"/>
          <w:lang w:val="it-IT"/>
        </w:rPr>
        <w:tab/>
        <w:t xml:space="preserve">             </w:t>
      </w:r>
      <w:r>
        <w:rPr>
          <w:i/>
          <w:sz w:val="23"/>
          <w:szCs w:val="23"/>
          <w:lang w:val="it-IT"/>
        </w:rPr>
        <w:tab/>
      </w:r>
      <w:r>
        <w:rPr>
          <w:i/>
          <w:sz w:val="23"/>
          <w:szCs w:val="23"/>
          <w:lang w:val="it-IT"/>
        </w:rPr>
        <w:tab/>
      </w:r>
      <w:r w:rsidRPr="00443D52">
        <w:rPr>
          <w:i/>
          <w:sz w:val="23"/>
          <w:szCs w:val="23"/>
          <w:lang w:val="it-IT"/>
        </w:rPr>
        <w:t>or. Nisporeni</w:t>
      </w:r>
    </w:p>
    <w:p w:rsidR="006926ED" w:rsidRPr="00443D52" w:rsidRDefault="006926ED" w:rsidP="006926ED">
      <w:pPr>
        <w:ind w:left="142"/>
        <w:rPr>
          <w:i/>
          <w:sz w:val="23"/>
          <w:szCs w:val="23"/>
          <w:lang w:val="it-IT"/>
        </w:rPr>
      </w:pPr>
    </w:p>
    <w:p w:rsidR="006926ED" w:rsidRPr="00443D52" w:rsidRDefault="006926ED" w:rsidP="006926ED">
      <w:pPr>
        <w:ind w:left="142"/>
        <w:jc w:val="both"/>
        <w:rPr>
          <w:b/>
          <w:i/>
          <w:sz w:val="23"/>
          <w:szCs w:val="23"/>
          <w:lang w:val="ro-RO"/>
        </w:rPr>
      </w:pPr>
      <w:r w:rsidRPr="00443D52">
        <w:rPr>
          <w:b/>
          <w:i/>
          <w:sz w:val="23"/>
          <w:szCs w:val="23"/>
          <w:lang w:val="ro-RO"/>
        </w:rPr>
        <w:t>„Cu privire la aprobarea bugetului</w:t>
      </w:r>
    </w:p>
    <w:p w:rsidR="006926ED" w:rsidRPr="00443D52" w:rsidRDefault="006926ED" w:rsidP="006926ED">
      <w:pPr>
        <w:jc w:val="both"/>
        <w:rPr>
          <w:b/>
          <w:i/>
          <w:sz w:val="23"/>
          <w:szCs w:val="23"/>
          <w:lang w:val="ro-RO"/>
        </w:rPr>
      </w:pPr>
      <w:r>
        <w:rPr>
          <w:b/>
          <w:i/>
          <w:sz w:val="23"/>
          <w:szCs w:val="23"/>
          <w:lang w:val="ro-RO"/>
        </w:rPr>
        <w:t xml:space="preserve"> raional Nisporeni î</w:t>
      </w:r>
      <w:r w:rsidRPr="00443D52">
        <w:rPr>
          <w:b/>
          <w:i/>
          <w:sz w:val="23"/>
          <w:szCs w:val="23"/>
          <w:lang w:val="ro-RO"/>
        </w:rPr>
        <w:t xml:space="preserve">n lectura </w:t>
      </w:r>
    </w:p>
    <w:p w:rsidR="006926ED" w:rsidRPr="00443D52" w:rsidRDefault="006926ED" w:rsidP="006926ED">
      <w:pPr>
        <w:ind w:left="142"/>
        <w:jc w:val="both"/>
        <w:rPr>
          <w:sz w:val="23"/>
          <w:szCs w:val="23"/>
          <w:lang w:val="ro-RO"/>
        </w:rPr>
      </w:pPr>
      <w:r w:rsidRPr="00443D52">
        <w:rPr>
          <w:b/>
          <w:i/>
          <w:sz w:val="23"/>
          <w:szCs w:val="23"/>
          <w:lang w:val="ro-RO"/>
        </w:rPr>
        <w:t>a doua pentru anul 202</w:t>
      </w:r>
      <w:r>
        <w:rPr>
          <w:b/>
          <w:i/>
          <w:sz w:val="23"/>
          <w:szCs w:val="23"/>
          <w:lang w:val="ro-RO"/>
        </w:rPr>
        <w:t>3</w:t>
      </w:r>
      <w:r w:rsidRPr="00443D52">
        <w:rPr>
          <w:b/>
          <w:i/>
          <w:sz w:val="23"/>
          <w:szCs w:val="23"/>
          <w:lang w:val="ro-RO"/>
        </w:rPr>
        <w:t>”</w:t>
      </w:r>
    </w:p>
    <w:p w:rsidR="006926ED" w:rsidRDefault="006926ED" w:rsidP="006926ED">
      <w:pPr>
        <w:ind w:left="142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     </w:t>
      </w:r>
    </w:p>
    <w:p w:rsidR="006926ED" w:rsidRPr="00443D52" w:rsidRDefault="006926ED" w:rsidP="006926ED">
      <w:pPr>
        <w:ind w:firstLine="567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>In temeiul art. 43.</w:t>
      </w:r>
      <w:r>
        <w:rPr>
          <w:sz w:val="23"/>
          <w:szCs w:val="23"/>
          <w:lang w:val="ro-RO"/>
        </w:rPr>
        <w:t xml:space="preserve"> </w:t>
      </w:r>
      <w:r w:rsidRPr="00443D52">
        <w:rPr>
          <w:sz w:val="23"/>
          <w:szCs w:val="23"/>
          <w:lang w:val="ro-RO"/>
        </w:rPr>
        <w:t>46 a</w:t>
      </w:r>
      <w:r>
        <w:rPr>
          <w:sz w:val="23"/>
          <w:szCs w:val="23"/>
          <w:lang w:val="ro-RO"/>
        </w:rPr>
        <w:t>l</w:t>
      </w:r>
      <w:r w:rsidRPr="00443D52">
        <w:rPr>
          <w:sz w:val="23"/>
          <w:szCs w:val="23"/>
          <w:lang w:val="ro-RO"/>
        </w:rPr>
        <w:t xml:space="preserve">in.(1) al  Legii nr. 436– XVI din 28 decembrie 2006 privind </w:t>
      </w:r>
      <w:proofErr w:type="spellStart"/>
      <w:r w:rsidRPr="00443D52">
        <w:rPr>
          <w:sz w:val="23"/>
          <w:szCs w:val="23"/>
          <w:lang w:val="ro-RO"/>
        </w:rPr>
        <w:t>administraţia</w:t>
      </w:r>
      <w:proofErr w:type="spellEnd"/>
      <w:r w:rsidRPr="00443D52">
        <w:rPr>
          <w:sz w:val="23"/>
          <w:szCs w:val="23"/>
          <w:lang w:val="ro-RO"/>
        </w:rPr>
        <w:t xml:space="preserve"> publică locală, în conformitate cu prevederile  art.47 al Legii </w:t>
      </w:r>
      <w:proofErr w:type="spellStart"/>
      <w:r w:rsidRPr="00443D52">
        <w:rPr>
          <w:sz w:val="23"/>
          <w:szCs w:val="23"/>
          <w:lang w:val="ro-RO"/>
        </w:rPr>
        <w:t>finanţelor</w:t>
      </w:r>
      <w:proofErr w:type="spellEnd"/>
      <w:r w:rsidRPr="00443D52">
        <w:rPr>
          <w:sz w:val="23"/>
          <w:szCs w:val="23"/>
          <w:lang w:val="ro-RO"/>
        </w:rPr>
        <w:t xml:space="preserve"> publice </w:t>
      </w:r>
      <w:proofErr w:type="spellStart"/>
      <w:r w:rsidRPr="00443D52">
        <w:rPr>
          <w:sz w:val="23"/>
          <w:szCs w:val="23"/>
          <w:lang w:val="ro-RO"/>
        </w:rPr>
        <w:t>şi</w:t>
      </w:r>
      <w:proofErr w:type="spellEnd"/>
      <w:r w:rsidRPr="00443D52">
        <w:rPr>
          <w:sz w:val="23"/>
          <w:szCs w:val="23"/>
          <w:lang w:val="ro-RO"/>
        </w:rPr>
        <w:t xml:space="preserve"> </w:t>
      </w:r>
      <w:proofErr w:type="spellStart"/>
      <w:r w:rsidRPr="00443D52">
        <w:rPr>
          <w:sz w:val="23"/>
          <w:szCs w:val="23"/>
          <w:lang w:val="ro-RO"/>
        </w:rPr>
        <w:t>responsabilităţii</w:t>
      </w:r>
      <w:proofErr w:type="spellEnd"/>
      <w:r w:rsidRPr="00443D52">
        <w:rPr>
          <w:sz w:val="23"/>
          <w:szCs w:val="23"/>
          <w:lang w:val="ro-RO"/>
        </w:rPr>
        <w:t xml:space="preserve"> bugetar-fiscale nr.181 din 25 iulie 2014; </w:t>
      </w:r>
      <w:r>
        <w:rPr>
          <w:sz w:val="23"/>
          <w:szCs w:val="23"/>
          <w:lang w:val="ro-RO"/>
        </w:rPr>
        <w:t xml:space="preserve"> </w:t>
      </w:r>
      <w:r w:rsidRPr="00443D52">
        <w:rPr>
          <w:sz w:val="23"/>
          <w:szCs w:val="23"/>
          <w:lang w:val="ro-RO"/>
        </w:rPr>
        <w:t>art.20, 21</w:t>
      </w:r>
      <w:r>
        <w:rPr>
          <w:sz w:val="23"/>
          <w:szCs w:val="23"/>
          <w:lang w:val="ro-RO"/>
        </w:rPr>
        <w:t xml:space="preserve">, 25, 26 </w:t>
      </w:r>
      <w:r w:rsidRPr="00443D52">
        <w:rPr>
          <w:sz w:val="23"/>
          <w:szCs w:val="23"/>
          <w:lang w:val="ro-RO"/>
        </w:rPr>
        <w:t xml:space="preserve">din Legea nr. 397 –XV din 16 octombrie 2003 privind </w:t>
      </w:r>
      <w:proofErr w:type="spellStart"/>
      <w:r w:rsidRPr="00443D52">
        <w:rPr>
          <w:sz w:val="23"/>
          <w:szCs w:val="23"/>
          <w:lang w:val="ro-RO"/>
        </w:rPr>
        <w:t>finanţele</w:t>
      </w:r>
      <w:proofErr w:type="spellEnd"/>
      <w:r w:rsidRPr="00443D52">
        <w:rPr>
          <w:sz w:val="23"/>
          <w:szCs w:val="23"/>
          <w:lang w:val="ro-RO"/>
        </w:rPr>
        <w:t xml:space="preserve"> publice locale, precum </w:t>
      </w:r>
      <w:proofErr w:type="spellStart"/>
      <w:r w:rsidRPr="00443D52">
        <w:rPr>
          <w:sz w:val="23"/>
          <w:szCs w:val="23"/>
          <w:lang w:val="ro-RO"/>
        </w:rPr>
        <w:t>şi</w:t>
      </w:r>
      <w:proofErr w:type="spellEnd"/>
      <w:r w:rsidRPr="00443D52">
        <w:rPr>
          <w:sz w:val="23"/>
          <w:szCs w:val="23"/>
          <w:lang w:val="ro-RO"/>
        </w:rPr>
        <w:t xml:space="preserve"> prevederile Setului metodologic privind elaborarea, aprobarea </w:t>
      </w:r>
      <w:proofErr w:type="spellStart"/>
      <w:r w:rsidRPr="00443D52">
        <w:rPr>
          <w:sz w:val="23"/>
          <w:szCs w:val="23"/>
          <w:lang w:val="ro-RO"/>
        </w:rPr>
        <w:t>şi</w:t>
      </w:r>
      <w:proofErr w:type="spellEnd"/>
      <w:r w:rsidRPr="00443D52">
        <w:rPr>
          <w:sz w:val="23"/>
          <w:szCs w:val="23"/>
          <w:lang w:val="ro-RO"/>
        </w:rPr>
        <w:t xml:space="preserve"> modificarea bugetului, aprobat prin Ordinul Ministerului </w:t>
      </w:r>
      <w:proofErr w:type="spellStart"/>
      <w:r w:rsidRPr="00443D52">
        <w:rPr>
          <w:sz w:val="23"/>
          <w:szCs w:val="23"/>
          <w:lang w:val="ro-RO"/>
        </w:rPr>
        <w:t>Finaţelor</w:t>
      </w:r>
      <w:proofErr w:type="spellEnd"/>
      <w:r w:rsidRPr="00443D52">
        <w:rPr>
          <w:sz w:val="23"/>
          <w:szCs w:val="23"/>
          <w:lang w:val="ro-RO"/>
        </w:rPr>
        <w:t xml:space="preserve"> nr.209 din 24.12.2015, circulara Ministerului </w:t>
      </w:r>
      <w:proofErr w:type="spellStart"/>
      <w:r w:rsidRPr="00443D52">
        <w:rPr>
          <w:sz w:val="23"/>
          <w:szCs w:val="23"/>
          <w:lang w:val="ro-RO"/>
        </w:rPr>
        <w:t>Finanţelor</w:t>
      </w:r>
      <w:proofErr w:type="spellEnd"/>
      <w:r w:rsidRPr="00443D52">
        <w:rPr>
          <w:sz w:val="23"/>
          <w:szCs w:val="23"/>
          <w:lang w:val="ro-RO"/>
        </w:rPr>
        <w:t xml:space="preserve">,  Consiliul raional, </w:t>
      </w:r>
    </w:p>
    <w:p w:rsidR="006926ED" w:rsidRPr="00443D52" w:rsidRDefault="006926ED" w:rsidP="006926ED">
      <w:pPr>
        <w:ind w:left="142"/>
        <w:jc w:val="center"/>
        <w:rPr>
          <w:b/>
          <w:sz w:val="23"/>
          <w:szCs w:val="23"/>
          <w:lang w:val="ro-RO"/>
        </w:rPr>
      </w:pPr>
      <w:r w:rsidRPr="00443D52">
        <w:rPr>
          <w:b/>
          <w:sz w:val="23"/>
          <w:szCs w:val="23"/>
          <w:lang w:val="ro-RO"/>
        </w:rPr>
        <w:t>Decide:</w:t>
      </w:r>
    </w:p>
    <w:p w:rsidR="006926ED" w:rsidRPr="00443D52" w:rsidRDefault="006926ED" w:rsidP="006926ED">
      <w:pPr>
        <w:pStyle w:val="Listparagraf"/>
        <w:numPr>
          <w:ilvl w:val="0"/>
          <w:numId w:val="1"/>
        </w:numPr>
        <w:tabs>
          <w:tab w:val="clear" w:pos="1260"/>
        </w:tabs>
        <w:ind w:left="284" w:firstLine="16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>Se aprobă bugetul raional pentru 20</w:t>
      </w:r>
      <w:r>
        <w:rPr>
          <w:sz w:val="23"/>
          <w:szCs w:val="23"/>
          <w:lang w:val="ro-RO"/>
        </w:rPr>
        <w:t>23</w:t>
      </w:r>
      <w:r w:rsidRPr="00443D52">
        <w:rPr>
          <w:sz w:val="23"/>
          <w:szCs w:val="23"/>
          <w:lang w:val="ro-RO"/>
        </w:rPr>
        <w:t xml:space="preserve"> în lectura a doua, la venituri în sumă de 184 182 100 (una sută optzeci și patru milioane una sută optzeci și două mii una sută)  lei </w:t>
      </w:r>
      <w:proofErr w:type="spellStart"/>
      <w:r w:rsidRPr="00443D52">
        <w:rPr>
          <w:sz w:val="23"/>
          <w:szCs w:val="23"/>
          <w:lang w:val="ro-RO"/>
        </w:rPr>
        <w:t>şi</w:t>
      </w:r>
      <w:proofErr w:type="spellEnd"/>
      <w:r w:rsidRPr="00443D52">
        <w:rPr>
          <w:sz w:val="23"/>
          <w:szCs w:val="23"/>
          <w:lang w:val="ro-RO"/>
        </w:rPr>
        <w:t xml:space="preserve"> la cheltuieli în sumă de 181 597</w:t>
      </w:r>
      <w:r>
        <w:rPr>
          <w:sz w:val="23"/>
          <w:szCs w:val="23"/>
          <w:lang w:val="ro-RO"/>
        </w:rPr>
        <w:t> </w:t>
      </w:r>
      <w:r w:rsidRPr="00443D52">
        <w:rPr>
          <w:sz w:val="23"/>
          <w:szCs w:val="23"/>
          <w:lang w:val="ro-RO"/>
        </w:rPr>
        <w:t>100</w:t>
      </w:r>
      <w:r>
        <w:rPr>
          <w:sz w:val="23"/>
          <w:szCs w:val="23"/>
          <w:lang w:val="ro-RO"/>
        </w:rPr>
        <w:t xml:space="preserve"> </w:t>
      </w:r>
      <w:r w:rsidRPr="00443D52">
        <w:rPr>
          <w:sz w:val="23"/>
          <w:szCs w:val="23"/>
          <w:lang w:val="ro-RO"/>
        </w:rPr>
        <w:t>(una sută optzeci și unu milioane cinci sute nouăzeci și șapte mii una sută)  lei, cu un  excedent de 2 585 00</w:t>
      </w:r>
      <w:r>
        <w:rPr>
          <w:sz w:val="23"/>
          <w:szCs w:val="23"/>
          <w:lang w:val="ro-RO"/>
        </w:rPr>
        <w:t xml:space="preserve">0 </w:t>
      </w:r>
      <w:r w:rsidRPr="00443D52">
        <w:rPr>
          <w:sz w:val="23"/>
          <w:szCs w:val="23"/>
          <w:lang w:val="ro-RO"/>
        </w:rPr>
        <w:t xml:space="preserve">(două milioane cinci sute optzeci și cinci mii)  lei. </w:t>
      </w:r>
    </w:p>
    <w:p w:rsidR="006926ED" w:rsidRPr="00443D52" w:rsidRDefault="006926ED" w:rsidP="006926ED">
      <w:pPr>
        <w:numPr>
          <w:ilvl w:val="0"/>
          <w:numId w:val="1"/>
        </w:numPr>
        <w:tabs>
          <w:tab w:val="clear" w:pos="1260"/>
          <w:tab w:val="num" w:pos="0"/>
        </w:tabs>
        <w:ind w:left="0" w:firstLine="284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Se aprobă: </w:t>
      </w:r>
    </w:p>
    <w:p w:rsidR="006926ED" w:rsidRPr="00443D52" w:rsidRDefault="006926ED" w:rsidP="006926ED">
      <w:pPr>
        <w:tabs>
          <w:tab w:val="num" w:pos="720"/>
          <w:tab w:val="left" w:pos="1134"/>
        </w:tabs>
        <w:ind w:firstLine="426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2.1. Indicatorii generali </w:t>
      </w:r>
      <w:proofErr w:type="spellStart"/>
      <w:r w:rsidRPr="00443D52">
        <w:rPr>
          <w:sz w:val="23"/>
          <w:szCs w:val="23"/>
          <w:lang w:val="ro-RO"/>
        </w:rPr>
        <w:t>şi</w:t>
      </w:r>
      <w:proofErr w:type="spellEnd"/>
      <w:r w:rsidRPr="00443D52">
        <w:rPr>
          <w:sz w:val="23"/>
          <w:szCs w:val="23"/>
          <w:lang w:val="ro-RO"/>
        </w:rPr>
        <w:t xml:space="preserve"> sursele de </w:t>
      </w:r>
      <w:proofErr w:type="spellStart"/>
      <w:r w:rsidRPr="00443D52">
        <w:rPr>
          <w:sz w:val="23"/>
          <w:szCs w:val="23"/>
          <w:lang w:val="ro-RO"/>
        </w:rPr>
        <w:t>finanţare</w:t>
      </w:r>
      <w:proofErr w:type="spellEnd"/>
      <w:r w:rsidRPr="00443D52">
        <w:rPr>
          <w:sz w:val="23"/>
          <w:szCs w:val="23"/>
          <w:lang w:val="ro-RO"/>
        </w:rPr>
        <w:t xml:space="preserve"> ale bugetului raional pentru anul 202</w:t>
      </w:r>
      <w:r>
        <w:rPr>
          <w:sz w:val="23"/>
          <w:szCs w:val="23"/>
          <w:lang w:val="ro-RO"/>
        </w:rPr>
        <w:t>3</w:t>
      </w:r>
      <w:r w:rsidRPr="00443D52">
        <w:rPr>
          <w:sz w:val="23"/>
          <w:szCs w:val="23"/>
          <w:lang w:val="ro-RO"/>
        </w:rPr>
        <w:t>, conform anexei nr.1.</w:t>
      </w:r>
    </w:p>
    <w:p w:rsidR="006926ED" w:rsidRPr="00443D52" w:rsidRDefault="006926ED" w:rsidP="006926ED">
      <w:pPr>
        <w:tabs>
          <w:tab w:val="num" w:pos="720"/>
          <w:tab w:val="left" w:pos="1134"/>
        </w:tabs>
        <w:ind w:firstLine="426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2.2. </w:t>
      </w:r>
      <w:proofErr w:type="spellStart"/>
      <w:r w:rsidRPr="00443D52">
        <w:rPr>
          <w:sz w:val="23"/>
          <w:szCs w:val="23"/>
          <w:lang w:val="ro-RO"/>
        </w:rPr>
        <w:t>Componenţa</w:t>
      </w:r>
      <w:proofErr w:type="spellEnd"/>
      <w:r w:rsidRPr="00443D52">
        <w:rPr>
          <w:sz w:val="23"/>
          <w:szCs w:val="23"/>
          <w:lang w:val="ro-RO"/>
        </w:rPr>
        <w:t xml:space="preserve"> veniturilor bugetului raional, conform anexei nr.2.</w:t>
      </w:r>
    </w:p>
    <w:p w:rsidR="006926ED" w:rsidRPr="00443D52" w:rsidRDefault="006926ED" w:rsidP="006926ED">
      <w:pPr>
        <w:tabs>
          <w:tab w:val="num" w:pos="720"/>
          <w:tab w:val="left" w:pos="1134"/>
        </w:tabs>
        <w:ind w:firstLine="426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2.3. Resursele </w:t>
      </w:r>
      <w:proofErr w:type="spellStart"/>
      <w:r w:rsidRPr="00443D52">
        <w:rPr>
          <w:sz w:val="23"/>
          <w:szCs w:val="23"/>
          <w:lang w:val="ro-RO"/>
        </w:rPr>
        <w:t>şi</w:t>
      </w:r>
      <w:proofErr w:type="spellEnd"/>
      <w:r w:rsidRPr="00443D52">
        <w:rPr>
          <w:sz w:val="23"/>
          <w:szCs w:val="23"/>
          <w:lang w:val="ro-RO"/>
        </w:rPr>
        <w:t xml:space="preserve"> cheltuielile bugetului raional pentru anul 202</w:t>
      </w:r>
      <w:r>
        <w:rPr>
          <w:sz w:val="23"/>
          <w:szCs w:val="23"/>
          <w:lang w:val="ro-RO"/>
        </w:rPr>
        <w:t>2</w:t>
      </w:r>
      <w:r w:rsidRPr="00443D52">
        <w:rPr>
          <w:sz w:val="23"/>
          <w:szCs w:val="23"/>
          <w:lang w:val="ro-RO"/>
        </w:rPr>
        <w:t>, conform anexei nr.3.</w:t>
      </w:r>
    </w:p>
    <w:p w:rsidR="006926ED" w:rsidRPr="00443D52" w:rsidRDefault="006926ED" w:rsidP="006926ED">
      <w:pPr>
        <w:tabs>
          <w:tab w:val="num" w:pos="720"/>
          <w:tab w:val="left" w:pos="1134"/>
        </w:tabs>
        <w:ind w:firstLine="426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2.4. Nomenclatorul tarifelor pentru prestarea serviciilor contra plată de către </w:t>
      </w:r>
      <w:proofErr w:type="spellStart"/>
      <w:r w:rsidRPr="00443D52">
        <w:rPr>
          <w:sz w:val="23"/>
          <w:szCs w:val="23"/>
          <w:lang w:val="ro-RO"/>
        </w:rPr>
        <w:t>instituţiile</w:t>
      </w:r>
      <w:proofErr w:type="spellEnd"/>
      <w:r w:rsidRPr="00443D52">
        <w:rPr>
          <w:sz w:val="23"/>
          <w:szCs w:val="23"/>
          <w:lang w:val="ro-RO"/>
        </w:rPr>
        <w:t xml:space="preserve"> publice </w:t>
      </w:r>
      <w:proofErr w:type="spellStart"/>
      <w:r w:rsidRPr="00443D52">
        <w:rPr>
          <w:sz w:val="23"/>
          <w:szCs w:val="23"/>
          <w:lang w:val="ro-RO"/>
        </w:rPr>
        <w:t>finanţate</w:t>
      </w:r>
      <w:proofErr w:type="spellEnd"/>
      <w:r w:rsidRPr="00443D52">
        <w:rPr>
          <w:sz w:val="23"/>
          <w:szCs w:val="23"/>
          <w:lang w:val="ro-RO"/>
        </w:rPr>
        <w:t xml:space="preserve"> de la bugetul raional, conform anexei nr. 4.</w:t>
      </w:r>
    </w:p>
    <w:p w:rsidR="006926ED" w:rsidRPr="00443D52" w:rsidRDefault="006926ED" w:rsidP="006926ED">
      <w:pPr>
        <w:tabs>
          <w:tab w:val="num" w:pos="720"/>
          <w:tab w:val="left" w:pos="1134"/>
        </w:tabs>
        <w:ind w:firstLine="426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2.5. Sinteza veniturilor colectate de către </w:t>
      </w:r>
      <w:proofErr w:type="spellStart"/>
      <w:r w:rsidRPr="00443D52">
        <w:rPr>
          <w:sz w:val="23"/>
          <w:szCs w:val="23"/>
          <w:lang w:val="ro-RO"/>
        </w:rPr>
        <w:t>autorităţile</w:t>
      </w:r>
      <w:proofErr w:type="spellEnd"/>
      <w:r w:rsidRPr="00443D52">
        <w:rPr>
          <w:sz w:val="23"/>
          <w:szCs w:val="23"/>
          <w:lang w:val="ro-RO"/>
        </w:rPr>
        <w:t>/</w:t>
      </w:r>
      <w:proofErr w:type="spellStart"/>
      <w:r w:rsidRPr="00443D52">
        <w:rPr>
          <w:sz w:val="23"/>
          <w:szCs w:val="23"/>
          <w:lang w:val="ro-RO"/>
        </w:rPr>
        <w:t>instituţiile</w:t>
      </w:r>
      <w:proofErr w:type="spellEnd"/>
      <w:r w:rsidRPr="00443D52">
        <w:rPr>
          <w:sz w:val="23"/>
          <w:szCs w:val="23"/>
          <w:lang w:val="ro-RO"/>
        </w:rPr>
        <w:t xml:space="preserve"> publice conform anexei nr.5.</w:t>
      </w:r>
    </w:p>
    <w:p w:rsidR="006926ED" w:rsidRPr="00443D52" w:rsidRDefault="006926ED" w:rsidP="006926ED">
      <w:pPr>
        <w:tabs>
          <w:tab w:val="num" w:pos="720"/>
          <w:tab w:val="left" w:pos="1134"/>
        </w:tabs>
        <w:ind w:firstLine="426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2.6. Efectivul limită al statelor de personal din </w:t>
      </w:r>
      <w:proofErr w:type="spellStart"/>
      <w:r w:rsidRPr="00443D52">
        <w:rPr>
          <w:sz w:val="23"/>
          <w:szCs w:val="23"/>
          <w:lang w:val="ro-RO"/>
        </w:rPr>
        <w:t>instituţiile</w:t>
      </w:r>
      <w:proofErr w:type="spellEnd"/>
      <w:r w:rsidRPr="00443D52">
        <w:rPr>
          <w:sz w:val="23"/>
          <w:szCs w:val="23"/>
          <w:lang w:val="ro-RO"/>
        </w:rPr>
        <w:t xml:space="preserve"> bugetare </w:t>
      </w:r>
      <w:proofErr w:type="spellStart"/>
      <w:r w:rsidRPr="00443D52">
        <w:rPr>
          <w:sz w:val="23"/>
          <w:szCs w:val="23"/>
          <w:lang w:val="ro-RO"/>
        </w:rPr>
        <w:t>finanţate</w:t>
      </w:r>
      <w:proofErr w:type="spellEnd"/>
      <w:r w:rsidRPr="00443D52">
        <w:rPr>
          <w:sz w:val="23"/>
          <w:szCs w:val="23"/>
          <w:lang w:val="ro-RO"/>
        </w:rPr>
        <w:t xml:space="preserve"> de la bugetul raional, conform anexei nr.6.</w:t>
      </w:r>
    </w:p>
    <w:p w:rsidR="006926ED" w:rsidRPr="00443D52" w:rsidRDefault="006926ED" w:rsidP="006926ED">
      <w:pPr>
        <w:tabs>
          <w:tab w:val="num" w:pos="720"/>
          <w:tab w:val="left" w:pos="1134"/>
        </w:tabs>
        <w:ind w:firstLine="426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2.7. Calculul  definitivat al bugetelor </w:t>
      </w:r>
      <w:proofErr w:type="spellStart"/>
      <w:r w:rsidRPr="00443D52">
        <w:rPr>
          <w:sz w:val="23"/>
          <w:szCs w:val="23"/>
          <w:lang w:val="ro-RO"/>
        </w:rPr>
        <w:t>instituţiilor</w:t>
      </w:r>
      <w:proofErr w:type="spellEnd"/>
      <w:r w:rsidRPr="00443D52">
        <w:rPr>
          <w:sz w:val="23"/>
          <w:szCs w:val="23"/>
          <w:lang w:val="ro-RO"/>
        </w:rPr>
        <w:t xml:space="preserve"> </w:t>
      </w:r>
      <w:proofErr w:type="spellStart"/>
      <w:r w:rsidRPr="00443D52">
        <w:rPr>
          <w:sz w:val="23"/>
          <w:szCs w:val="23"/>
          <w:lang w:val="ro-RO"/>
        </w:rPr>
        <w:t>educaţionale</w:t>
      </w:r>
      <w:proofErr w:type="spellEnd"/>
      <w:r w:rsidRPr="00443D52">
        <w:rPr>
          <w:sz w:val="23"/>
          <w:szCs w:val="23"/>
          <w:lang w:val="ro-RO"/>
        </w:rPr>
        <w:t xml:space="preserve"> pentru anul 20</w:t>
      </w:r>
      <w:r>
        <w:rPr>
          <w:sz w:val="23"/>
          <w:szCs w:val="23"/>
          <w:lang w:val="ro-RO"/>
        </w:rPr>
        <w:t>22</w:t>
      </w:r>
      <w:r w:rsidRPr="00443D52">
        <w:rPr>
          <w:sz w:val="23"/>
          <w:szCs w:val="23"/>
          <w:lang w:val="ro-RO"/>
        </w:rPr>
        <w:t>, conform anexei nr.7.</w:t>
      </w:r>
    </w:p>
    <w:p w:rsidR="006926ED" w:rsidRPr="00443D52" w:rsidRDefault="006926ED" w:rsidP="006926ED">
      <w:pPr>
        <w:tabs>
          <w:tab w:val="num" w:pos="720"/>
          <w:tab w:val="left" w:pos="1134"/>
        </w:tabs>
        <w:ind w:firstLine="426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2.8. Suma componentei raionale </w:t>
      </w:r>
      <w:proofErr w:type="spellStart"/>
      <w:r w:rsidRPr="00443D52">
        <w:rPr>
          <w:sz w:val="23"/>
          <w:szCs w:val="23"/>
          <w:lang w:val="ro-RO"/>
        </w:rPr>
        <w:t>şi</w:t>
      </w:r>
      <w:proofErr w:type="spellEnd"/>
      <w:r w:rsidRPr="00443D52">
        <w:rPr>
          <w:sz w:val="23"/>
          <w:szCs w:val="23"/>
          <w:lang w:val="ro-RO"/>
        </w:rPr>
        <w:t xml:space="preserve"> fondului de </w:t>
      </w:r>
      <w:proofErr w:type="spellStart"/>
      <w:r w:rsidRPr="00443D52">
        <w:rPr>
          <w:sz w:val="23"/>
          <w:szCs w:val="23"/>
          <w:lang w:val="ro-RO"/>
        </w:rPr>
        <w:t>educaţie</w:t>
      </w:r>
      <w:proofErr w:type="spellEnd"/>
      <w:r w:rsidRPr="00443D52">
        <w:rPr>
          <w:sz w:val="23"/>
          <w:szCs w:val="23"/>
          <w:lang w:val="ro-RO"/>
        </w:rPr>
        <w:t xml:space="preserve"> incluzivă </w:t>
      </w:r>
      <w:proofErr w:type="spellStart"/>
      <w:r w:rsidRPr="00443D52">
        <w:rPr>
          <w:sz w:val="23"/>
          <w:szCs w:val="23"/>
          <w:lang w:val="ro-RO"/>
        </w:rPr>
        <w:t>pentu</w:t>
      </w:r>
      <w:proofErr w:type="spellEnd"/>
      <w:r w:rsidRPr="00443D52">
        <w:rPr>
          <w:sz w:val="23"/>
          <w:szCs w:val="23"/>
          <w:lang w:val="ro-RO"/>
        </w:rPr>
        <w:t xml:space="preserve"> anul, 202</w:t>
      </w:r>
      <w:r>
        <w:rPr>
          <w:sz w:val="23"/>
          <w:szCs w:val="23"/>
          <w:lang w:val="ro-RO"/>
        </w:rPr>
        <w:t>2</w:t>
      </w:r>
      <w:r w:rsidRPr="00443D52">
        <w:rPr>
          <w:sz w:val="23"/>
          <w:szCs w:val="23"/>
          <w:lang w:val="ro-RO"/>
        </w:rPr>
        <w:t>, conform anexei nr.8.</w:t>
      </w:r>
    </w:p>
    <w:p w:rsidR="006926ED" w:rsidRPr="00443D52" w:rsidRDefault="006926ED" w:rsidP="006926ED">
      <w:pPr>
        <w:tabs>
          <w:tab w:val="num" w:pos="720"/>
          <w:tab w:val="left" w:pos="1134"/>
        </w:tabs>
        <w:ind w:firstLine="426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>2.9 Programul anual al Împrumuturilor, conform anexei nr.9.</w:t>
      </w:r>
    </w:p>
    <w:p w:rsidR="006926ED" w:rsidRPr="00443D52" w:rsidRDefault="006926ED" w:rsidP="006926ED">
      <w:pPr>
        <w:tabs>
          <w:tab w:val="num" w:pos="720"/>
          <w:tab w:val="left" w:pos="1134"/>
        </w:tabs>
        <w:ind w:firstLine="426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2.10. Cuantumul fondului de rezervă  a </w:t>
      </w:r>
      <w:r>
        <w:rPr>
          <w:sz w:val="23"/>
          <w:szCs w:val="23"/>
          <w:lang w:val="ro-RO"/>
        </w:rPr>
        <w:t>bugetului raional, în sumă de 1 2</w:t>
      </w:r>
      <w:r w:rsidRPr="00443D52">
        <w:rPr>
          <w:sz w:val="23"/>
          <w:szCs w:val="23"/>
          <w:lang w:val="ro-RO"/>
        </w:rPr>
        <w:t>00.0 mii lei.</w:t>
      </w:r>
    </w:p>
    <w:p w:rsidR="006926ED" w:rsidRPr="00443D52" w:rsidRDefault="006926ED" w:rsidP="006926ED">
      <w:pPr>
        <w:tabs>
          <w:tab w:val="num" w:pos="720"/>
          <w:tab w:val="left" w:pos="1134"/>
        </w:tabs>
        <w:ind w:firstLine="426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>2.11. Regulamentul  de  utilizare a mijloacelor fondului  de  rezervă a Consiliului raional.</w:t>
      </w:r>
    </w:p>
    <w:p w:rsidR="006926ED" w:rsidRPr="00443D52" w:rsidRDefault="006926ED" w:rsidP="006926ED">
      <w:pPr>
        <w:tabs>
          <w:tab w:val="num" w:pos="720"/>
          <w:tab w:val="left" w:pos="1134"/>
        </w:tabs>
        <w:ind w:firstLine="426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>2.12. Nota informativă la proiectul bugetului.</w:t>
      </w:r>
    </w:p>
    <w:p w:rsidR="006926ED" w:rsidRPr="00443D52" w:rsidRDefault="006926ED" w:rsidP="006926ED">
      <w:pPr>
        <w:tabs>
          <w:tab w:val="left" w:pos="1134"/>
        </w:tabs>
        <w:ind w:firstLine="284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    3. Transferurile cu </w:t>
      </w:r>
      <w:proofErr w:type="spellStart"/>
      <w:r w:rsidRPr="00443D52">
        <w:rPr>
          <w:sz w:val="23"/>
          <w:szCs w:val="23"/>
          <w:lang w:val="ro-RO"/>
        </w:rPr>
        <w:t>Destinaţie</w:t>
      </w:r>
      <w:proofErr w:type="spellEnd"/>
      <w:r w:rsidRPr="00443D52">
        <w:rPr>
          <w:sz w:val="23"/>
          <w:szCs w:val="23"/>
          <w:lang w:val="ro-RO"/>
        </w:rPr>
        <w:t xml:space="preserve"> Specială de la bugetul de stat se vor utiliza conform </w:t>
      </w:r>
      <w:proofErr w:type="spellStart"/>
      <w:r w:rsidRPr="00443D52">
        <w:rPr>
          <w:sz w:val="23"/>
          <w:szCs w:val="23"/>
          <w:lang w:val="ro-RO"/>
        </w:rPr>
        <w:t>destinaţiei</w:t>
      </w:r>
      <w:proofErr w:type="spellEnd"/>
      <w:r w:rsidRPr="00443D52">
        <w:rPr>
          <w:sz w:val="23"/>
          <w:szCs w:val="23"/>
          <w:lang w:val="ro-RO"/>
        </w:rPr>
        <w:t xml:space="preserve">  de către </w:t>
      </w:r>
      <w:proofErr w:type="spellStart"/>
      <w:r w:rsidRPr="00443D52">
        <w:rPr>
          <w:sz w:val="23"/>
          <w:szCs w:val="23"/>
          <w:lang w:val="ro-RO"/>
        </w:rPr>
        <w:t>instituţiile</w:t>
      </w:r>
      <w:proofErr w:type="spellEnd"/>
      <w:r w:rsidRPr="00443D52">
        <w:rPr>
          <w:sz w:val="23"/>
          <w:szCs w:val="23"/>
          <w:lang w:val="ro-RO"/>
        </w:rPr>
        <w:t xml:space="preserve">   bugetare.</w:t>
      </w:r>
    </w:p>
    <w:p w:rsidR="006926ED" w:rsidRPr="00443D52" w:rsidRDefault="006926ED" w:rsidP="006926ED">
      <w:pPr>
        <w:ind w:firstLine="284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    4. Se împuternice</w:t>
      </w:r>
      <w:r>
        <w:rPr>
          <w:sz w:val="23"/>
          <w:szCs w:val="23"/>
          <w:lang w:val="ro-RO"/>
        </w:rPr>
        <w:t>ș</w:t>
      </w:r>
      <w:r w:rsidRPr="00443D52">
        <w:rPr>
          <w:sz w:val="23"/>
          <w:szCs w:val="23"/>
          <w:lang w:val="ro-RO"/>
        </w:rPr>
        <w:t xml:space="preserve">te </w:t>
      </w:r>
      <w:proofErr w:type="spellStart"/>
      <w:r w:rsidRPr="00443D52">
        <w:rPr>
          <w:sz w:val="23"/>
          <w:szCs w:val="23"/>
          <w:lang w:val="ro-RO"/>
        </w:rPr>
        <w:t>preşedintele</w:t>
      </w:r>
      <w:proofErr w:type="spellEnd"/>
      <w:r w:rsidRPr="00443D52">
        <w:rPr>
          <w:sz w:val="23"/>
          <w:szCs w:val="23"/>
          <w:lang w:val="ro-RO"/>
        </w:rPr>
        <w:t xml:space="preserve"> raionului, domnul Vasile MĂRCUȚĂ,  cu rolul de administrator de buget, de a efectua redistribuirea alocațiilor bugetare aprobate în buget între categoriile economice de cheltuieli, după necesitățile reale ale instituțiilor; redistribuirea alocațiilor bugetare între instituțiile bugetare din subordine în cadrul unui subprogram, alte redistribuiri de alocații.</w:t>
      </w:r>
    </w:p>
    <w:p w:rsidR="006926ED" w:rsidRPr="00443D52" w:rsidRDefault="006926ED" w:rsidP="006926ED">
      <w:pPr>
        <w:ind w:firstLine="284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    5. Prezenta decizie intră în vigoare la 01 ianuarie 202</w:t>
      </w:r>
      <w:r>
        <w:rPr>
          <w:sz w:val="23"/>
          <w:szCs w:val="23"/>
          <w:lang w:val="ro-RO"/>
        </w:rPr>
        <w:t>2</w:t>
      </w:r>
      <w:r w:rsidRPr="00443D52">
        <w:rPr>
          <w:sz w:val="23"/>
          <w:szCs w:val="23"/>
          <w:lang w:val="ro-RO"/>
        </w:rPr>
        <w:t>.</w:t>
      </w:r>
    </w:p>
    <w:p w:rsidR="006926ED" w:rsidRPr="00443D52" w:rsidRDefault="006926ED" w:rsidP="006926ED">
      <w:pPr>
        <w:ind w:firstLine="284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    6. Doamna</w:t>
      </w:r>
      <w:r>
        <w:rPr>
          <w:sz w:val="23"/>
          <w:szCs w:val="23"/>
          <w:lang w:val="ro-RO"/>
        </w:rPr>
        <w:t xml:space="preserve"> </w:t>
      </w:r>
      <w:proofErr w:type="spellStart"/>
      <w:r w:rsidRPr="00443D52">
        <w:rPr>
          <w:sz w:val="23"/>
          <w:szCs w:val="23"/>
          <w:lang w:val="ro-RO"/>
        </w:rPr>
        <w:t>Olesea</w:t>
      </w:r>
      <w:proofErr w:type="spellEnd"/>
      <w:r w:rsidRPr="00443D52">
        <w:rPr>
          <w:sz w:val="23"/>
          <w:szCs w:val="23"/>
          <w:lang w:val="ro-RO"/>
        </w:rPr>
        <w:t xml:space="preserve"> </w:t>
      </w:r>
      <w:proofErr w:type="spellStart"/>
      <w:r w:rsidRPr="00443D52">
        <w:rPr>
          <w:sz w:val="23"/>
          <w:szCs w:val="23"/>
          <w:lang w:val="ro-RO"/>
        </w:rPr>
        <w:t>Beschieru</w:t>
      </w:r>
      <w:proofErr w:type="spellEnd"/>
      <w:r w:rsidRPr="00443D52">
        <w:rPr>
          <w:sz w:val="23"/>
          <w:szCs w:val="23"/>
          <w:lang w:val="ro-RO"/>
        </w:rPr>
        <w:t xml:space="preserve">, secretarul Consiliului Raional, va asigura aducerea la </w:t>
      </w:r>
      <w:proofErr w:type="spellStart"/>
      <w:r w:rsidRPr="00443D52">
        <w:rPr>
          <w:sz w:val="23"/>
          <w:szCs w:val="23"/>
          <w:lang w:val="ro-RO"/>
        </w:rPr>
        <w:t>cunoştinţă</w:t>
      </w:r>
      <w:proofErr w:type="spellEnd"/>
      <w:r w:rsidRPr="00443D52">
        <w:rPr>
          <w:sz w:val="23"/>
          <w:szCs w:val="23"/>
          <w:lang w:val="ro-RO"/>
        </w:rPr>
        <w:t xml:space="preserve"> publică, prin publicarea și prin </w:t>
      </w:r>
      <w:proofErr w:type="spellStart"/>
      <w:r w:rsidRPr="00443D52">
        <w:rPr>
          <w:sz w:val="23"/>
          <w:szCs w:val="23"/>
          <w:lang w:val="ro-RO"/>
        </w:rPr>
        <w:t>afişarea</w:t>
      </w:r>
      <w:proofErr w:type="spellEnd"/>
      <w:r w:rsidRPr="00443D52">
        <w:rPr>
          <w:sz w:val="23"/>
          <w:szCs w:val="23"/>
          <w:lang w:val="ro-RO"/>
        </w:rPr>
        <w:t xml:space="preserve"> în locuri publice, a prezentei decizii </w:t>
      </w:r>
      <w:proofErr w:type="spellStart"/>
      <w:r w:rsidRPr="00443D52">
        <w:rPr>
          <w:sz w:val="23"/>
          <w:szCs w:val="23"/>
          <w:lang w:val="ro-RO"/>
        </w:rPr>
        <w:t>şi</w:t>
      </w:r>
      <w:proofErr w:type="spellEnd"/>
      <w:r w:rsidRPr="00443D52">
        <w:rPr>
          <w:sz w:val="23"/>
          <w:szCs w:val="23"/>
          <w:lang w:val="ro-RO"/>
        </w:rPr>
        <w:t xml:space="preserve"> a anexelor la decizie în termen de 14 zile.</w:t>
      </w:r>
    </w:p>
    <w:p w:rsidR="006926ED" w:rsidRPr="00443D52" w:rsidRDefault="006926ED" w:rsidP="006926ED">
      <w:pPr>
        <w:ind w:firstLine="284"/>
        <w:jc w:val="both"/>
        <w:rPr>
          <w:sz w:val="23"/>
          <w:szCs w:val="23"/>
          <w:lang w:val="ro-RO"/>
        </w:rPr>
      </w:pPr>
      <w:r w:rsidRPr="00443D52">
        <w:rPr>
          <w:sz w:val="23"/>
          <w:szCs w:val="23"/>
          <w:lang w:val="ro-RO"/>
        </w:rPr>
        <w:t xml:space="preserve">     7. Controlul executării prezentei decizii se atribuie </w:t>
      </w:r>
      <w:proofErr w:type="spellStart"/>
      <w:r w:rsidRPr="00443D52">
        <w:rPr>
          <w:sz w:val="23"/>
          <w:szCs w:val="23"/>
          <w:lang w:val="ro-RO"/>
        </w:rPr>
        <w:t>preşedintelui</w:t>
      </w:r>
      <w:proofErr w:type="spellEnd"/>
      <w:r w:rsidRPr="00443D52">
        <w:rPr>
          <w:sz w:val="23"/>
          <w:szCs w:val="23"/>
          <w:lang w:val="ro-RO"/>
        </w:rPr>
        <w:t xml:space="preserve"> raionului, dlui Vasile MĂRCUȚĂ.</w:t>
      </w:r>
    </w:p>
    <w:p w:rsidR="006926ED" w:rsidRPr="00443D52" w:rsidRDefault="006926ED" w:rsidP="006926ED">
      <w:pPr>
        <w:rPr>
          <w:b/>
          <w:sz w:val="23"/>
          <w:szCs w:val="23"/>
          <w:lang w:val="ro-RO"/>
        </w:rPr>
      </w:pPr>
    </w:p>
    <w:p w:rsidR="006926ED" w:rsidRPr="000409DA" w:rsidRDefault="006926ED" w:rsidP="006926ED">
      <w:pPr>
        <w:rPr>
          <w:b/>
          <w:bCs/>
          <w:sz w:val="23"/>
          <w:szCs w:val="23"/>
          <w:u w:val="single"/>
          <w:lang w:val="it-IT"/>
        </w:rPr>
      </w:pPr>
      <w:r>
        <w:rPr>
          <w:b/>
          <w:sz w:val="23"/>
          <w:szCs w:val="23"/>
          <w:lang w:val="ro-RO"/>
        </w:rPr>
        <w:t xml:space="preserve">        </w:t>
      </w:r>
      <w:r w:rsidRPr="000409DA">
        <w:rPr>
          <w:b/>
          <w:bCs/>
          <w:sz w:val="23"/>
          <w:szCs w:val="23"/>
          <w:u w:val="single"/>
          <w:lang w:val="it-IT"/>
        </w:rPr>
        <w:t xml:space="preserve">Avizat: </w:t>
      </w:r>
    </w:p>
    <w:p w:rsidR="006926ED" w:rsidRPr="000409DA" w:rsidRDefault="006926ED" w:rsidP="006926ED">
      <w:pPr>
        <w:rPr>
          <w:b/>
          <w:bCs/>
          <w:sz w:val="23"/>
          <w:szCs w:val="23"/>
          <w:lang w:val="it-IT"/>
        </w:rPr>
      </w:pPr>
      <w:r w:rsidRPr="000409DA">
        <w:rPr>
          <w:b/>
          <w:bCs/>
          <w:sz w:val="23"/>
          <w:szCs w:val="23"/>
          <w:lang w:val="it-IT"/>
        </w:rPr>
        <w:t xml:space="preserve">      </w:t>
      </w:r>
      <w:r>
        <w:rPr>
          <w:b/>
          <w:bCs/>
          <w:sz w:val="23"/>
          <w:szCs w:val="23"/>
          <w:lang w:val="it-IT"/>
        </w:rPr>
        <w:t xml:space="preserve">  </w:t>
      </w:r>
      <w:r w:rsidRPr="000409DA">
        <w:rPr>
          <w:b/>
          <w:bCs/>
          <w:sz w:val="23"/>
          <w:szCs w:val="23"/>
          <w:lang w:val="it-IT"/>
        </w:rPr>
        <w:t xml:space="preserve">Secretar al Consiliului raional       </w:t>
      </w:r>
      <w:r w:rsidRPr="000409DA">
        <w:rPr>
          <w:b/>
          <w:bCs/>
          <w:sz w:val="23"/>
          <w:szCs w:val="23"/>
          <w:lang w:val="it-IT"/>
        </w:rPr>
        <w:tab/>
      </w:r>
      <w:r w:rsidRPr="000409DA">
        <w:rPr>
          <w:b/>
          <w:bCs/>
          <w:sz w:val="23"/>
          <w:szCs w:val="23"/>
          <w:lang w:val="it-IT"/>
        </w:rPr>
        <w:tab/>
      </w:r>
      <w:r w:rsidRPr="000409DA">
        <w:rPr>
          <w:b/>
          <w:bCs/>
          <w:sz w:val="23"/>
          <w:szCs w:val="23"/>
          <w:lang w:val="it-IT"/>
        </w:rPr>
        <w:tab/>
        <w:t xml:space="preserve">    </w:t>
      </w:r>
      <w:r>
        <w:rPr>
          <w:b/>
          <w:bCs/>
          <w:sz w:val="23"/>
          <w:szCs w:val="23"/>
          <w:lang w:val="it-IT"/>
        </w:rPr>
        <w:tab/>
      </w:r>
      <w:r>
        <w:rPr>
          <w:b/>
          <w:bCs/>
          <w:sz w:val="23"/>
          <w:szCs w:val="23"/>
          <w:lang w:val="it-IT"/>
        </w:rPr>
        <w:tab/>
      </w:r>
      <w:r w:rsidRPr="000409DA">
        <w:rPr>
          <w:b/>
          <w:bCs/>
          <w:sz w:val="23"/>
          <w:szCs w:val="23"/>
          <w:lang w:val="it-IT"/>
        </w:rPr>
        <w:t>Olesea Beschieru</w:t>
      </w:r>
      <w:r w:rsidRPr="000409DA">
        <w:rPr>
          <w:b/>
          <w:bCs/>
          <w:sz w:val="23"/>
          <w:szCs w:val="23"/>
          <w:lang w:val="it-IT"/>
        </w:rPr>
        <w:tab/>
      </w:r>
      <w:r w:rsidRPr="000409DA">
        <w:rPr>
          <w:b/>
          <w:bCs/>
          <w:sz w:val="23"/>
          <w:szCs w:val="23"/>
          <w:lang w:val="it-IT"/>
        </w:rPr>
        <w:tab/>
      </w:r>
      <w:r w:rsidRPr="000409DA">
        <w:rPr>
          <w:b/>
          <w:bCs/>
          <w:sz w:val="23"/>
          <w:szCs w:val="23"/>
          <w:lang w:val="it-IT"/>
        </w:rPr>
        <w:tab/>
      </w:r>
      <w:r w:rsidRPr="000409DA">
        <w:rPr>
          <w:b/>
          <w:bCs/>
          <w:sz w:val="23"/>
          <w:szCs w:val="23"/>
          <w:lang w:val="it-IT"/>
        </w:rPr>
        <w:tab/>
      </w:r>
      <w:r w:rsidRPr="000409DA">
        <w:rPr>
          <w:b/>
          <w:bCs/>
          <w:sz w:val="23"/>
          <w:szCs w:val="23"/>
          <w:lang w:val="it-IT"/>
        </w:rPr>
        <w:tab/>
      </w:r>
      <w:r w:rsidRPr="000409DA">
        <w:rPr>
          <w:b/>
          <w:bCs/>
          <w:sz w:val="23"/>
          <w:szCs w:val="23"/>
          <w:lang w:val="it-IT"/>
        </w:rPr>
        <w:tab/>
      </w:r>
    </w:p>
    <w:p w:rsidR="006926ED" w:rsidRPr="000409DA" w:rsidRDefault="006926ED" w:rsidP="006926ED">
      <w:pPr>
        <w:rPr>
          <w:b/>
          <w:bCs/>
          <w:sz w:val="16"/>
          <w:szCs w:val="16"/>
          <w:lang w:val="it-IT"/>
        </w:rPr>
      </w:pPr>
      <w:r w:rsidRPr="000409DA">
        <w:rPr>
          <w:b/>
          <w:bCs/>
          <w:sz w:val="23"/>
          <w:szCs w:val="23"/>
          <w:lang w:val="it-IT"/>
        </w:rPr>
        <w:t xml:space="preserve">     </w:t>
      </w:r>
    </w:p>
    <w:p w:rsidR="006926ED" w:rsidRPr="000409DA" w:rsidRDefault="006926ED" w:rsidP="006926ED">
      <w:pPr>
        <w:rPr>
          <w:b/>
          <w:bCs/>
          <w:sz w:val="23"/>
          <w:szCs w:val="23"/>
          <w:u w:val="single"/>
          <w:lang w:val="it-IT"/>
        </w:rPr>
      </w:pPr>
      <w:r w:rsidRPr="000409DA">
        <w:rPr>
          <w:b/>
          <w:bCs/>
          <w:sz w:val="23"/>
          <w:szCs w:val="23"/>
          <w:lang w:val="it-IT"/>
        </w:rPr>
        <w:t xml:space="preserve">     </w:t>
      </w:r>
      <w:r>
        <w:rPr>
          <w:b/>
          <w:bCs/>
          <w:sz w:val="23"/>
          <w:szCs w:val="23"/>
          <w:lang w:val="it-IT"/>
        </w:rPr>
        <w:t xml:space="preserve">    </w:t>
      </w:r>
      <w:r w:rsidRPr="000409DA">
        <w:rPr>
          <w:b/>
          <w:bCs/>
          <w:sz w:val="23"/>
          <w:szCs w:val="23"/>
          <w:u w:val="single"/>
          <w:lang w:val="it-IT"/>
        </w:rPr>
        <w:t>Contrasemnat:</w:t>
      </w:r>
    </w:p>
    <w:p w:rsidR="006926ED" w:rsidRPr="000409DA" w:rsidRDefault="006926ED" w:rsidP="006926ED">
      <w:pPr>
        <w:rPr>
          <w:b/>
          <w:bCs/>
          <w:sz w:val="23"/>
          <w:szCs w:val="23"/>
          <w:lang w:val="it-IT"/>
        </w:rPr>
      </w:pPr>
      <w:r w:rsidRPr="000409DA">
        <w:rPr>
          <w:b/>
          <w:bCs/>
          <w:sz w:val="23"/>
          <w:szCs w:val="23"/>
          <w:lang w:val="it-IT"/>
        </w:rPr>
        <w:t xml:space="preserve">    </w:t>
      </w:r>
      <w:r>
        <w:rPr>
          <w:b/>
          <w:bCs/>
          <w:sz w:val="23"/>
          <w:szCs w:val="23"/>
          <w:lang w:val="it-IT"/>
        </w:rPr>
        <w:t xml:space="preserve">    </w:t>
      </w:r>
      <w:r w:rsidRPr="000409DA">
        <w:rPr>
          <w:b/>
          <w:bCs/>
          <w:sz w:val="23"/>
          <w:szCs w:val="23"/>
          <w:lang w:val="it-IT"/>
        </w:rPr>
        <w:t>Șef  Direcția finanțe</w:t>
      </w:r>
      <w:r w:rsidRPr="000409DA">
        <w:rPr>
          <w:b/>
          <w:bCs/>
          <w:sz w:val="23"/>
          <w:szCs w:val="23"/>
          <w:lang w:val="it-IT"/>
        </w:rPr>
        <w:tab/>
      </w:r>
      <w:r w:rsidRPr="000409DA">
        <w:rPr>
          <w:b/>
          <w:bCs/>
          <w:sz w:val="23"/>
          <w:szCs w:val="23"/>
          <w:lang w:val="it-IT"/>
        </w:rPr>
        <w:tab/>
      </w:r>
      <w:r w:rsidRPr="000409DA">
        <w:rPr>
          <w:b/>
          <w:bCs/>
          <w:sz w:val="23"/>
          <w:szCs w:val="23"/>
          <w:lang w:val="it-IT"/>
        </w:rPr>
        <w:tab/>
      </w:r>
      <w:r w:rsidRPr="000409DA">
        <w:rPr>
          <w:b/>
          <w:bCs/>
          <w:sz w:val="23"/>
          <w:szCs w:val="23"/>
          <w:lang w:val="it-IT"/>
        </w:rPr>
        <w:tab/>
      </w:r>
      <w:r w:rsidRPr="000409DA">
        <w:rPr>
          <w:b/>
          <w:bCs/>
          <w:sz w:val="23"/>
          <w:szCs w:val="23"/>
          <w:lang w:val="it-IT"/>
        </w:rPr>
        <w:tab/>
        <w:t xml:space="preserve">   </w:t>
      </w:r>
      <w:r w:rsidRPr="000409DA">
        <w:rPr>
          <w:b/>
          <w:bCs/>
          <w:sz w:val="23"/>
          <w:szCs w:val="23"/>
          <w:lang w:val="it-IT"/>
        </w:rPr>
        <w:tab/>
      </w:r>
      <w:r w:rsidRPr="000409DA">
        <w:rPr>
          <w:b/>
          <w:bCs/>
          <w:sz w:val="23"/>
          <w:szCs w:val="23"/>
          <w:lang w:val="it-IT"/>
        </w:rPr>
        <w:tab/>
        <w:t xml:space="preserve"> Vera Lazăr</w:t>
      </w:r>
    </w:p>
    <w:p w:rsidR="006926ED" w:rsidRPr="000409DA" w:rsidRDefault="006926ED" w:rsidP="006926ED">
      <w:pPr>
        <w:rPr>
          <w:b/>
          <w:bCs/>
          <w:sz w:val="16"/>
          <w:szCs w:val="16"/>
          <w:lang w:val="it-IT"/>
        </w:rPr>
      </w:pPr>
      <w:r w:rsidRPr="000409DA">
        <w:rPr>
          <w:b/>
          <w:bCs/>
          <w:sz w:val="16"/>
          <w:szCs w:val="16"/>
          <w:lang w:val="it-IT"/>
        </w:rPr>
        <w:t xml:space="preserve">     (persoana ce înaintează problema vizată)</w:t>
      </w:r>
    </w:p>
    <w:p w:rsidR="006926ED" w:rsidRPr="005D2ABA" w:rsidRDefault="006926ED" w:rsidP="006926ED">
      <w:pPr>
        <w:rPr>
          <w:b/>
          <w:bCs/>
          <w:sz w:val="28"/>
          <w:szCs w:val="28"/>
          <w:lang w:val="it-IT"/>
        </w:rPr>
      </w:pPr>
    </w:p>
    <w:p w:rsidR="006926ED" w:rsidRPr="005D2ABA" w:rsidRDefault="006926ED" w:rsidP="006926ED">
      <w:pPr>
        <w:rPr>
          <w:b/>
          <w:sz w:val="28"/>
          <w:szCs w:val="28"/>
          <w:lang w:val="it-IT"/>
        </w:rPr>
      </w:pPr>
      <w:r w:rsidRPr="005D2ABA">
        <w:rPr>
          <w:b/>
          <w:sz w:val="28"/>
          <w:szCs w:val="28"/>
          <w:lang w:val="it-IT"/>
        </w:rPr>
        <w:t xml:space="preserve">     </w:t>
      </w:r>
    </w:p>
    <w:p w:rsidR="006926ED" w:rsidRPr="005D2ABA" w:rsidRDefault="006926ED" w:rsidP="006926ED">
      <w:pPr>
        <w:rPr>
          <w:i/>
          <w:sz w:val="28"/>
          <w:szCs w:val="28"/>
          <w:lang w:val="it-IT"/>
        </w:rPr>
      </w:pPr>
    </w:p>
    <w:p w:rsidR="0047427F" w:rsidRDefault="0047427F"/>
    <w:p w:rsidR="006926ED" w:rsidRDefault="006926ED">
      <w:bookmarkStart w:id="0" w:name="_GoBack"/>
      <w:bookmarkEnd w:id="0"/>
    </w:p>
    <w:sectPr w:rsidR="006926ED" w:rsidSect="00443D52">
      <w:pgSz w:w="12240" w:h="15840"/>
      <w:pgMar w:top="360" w:right="61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60DCF"/>
    <w:multiLevelType w:val="hybridMultilevel"/>
    <w:tmpl w:val="D66476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ED"/>
    <w:rsid w:val="0047427F"/>
    <w:rsid w:val="006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109A-BE21-4577-A7B2-3D254872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926ED"/>
    <w:pPr>
      <w:ind w:left="720"/>
      <w:contextualSpacing/>
    </w:pPr>
  </w:style>
  <w:style w:type="paragraph" w:styleId="Frspaiere">
    <w:name w:val="No Spacing"/>
    <w:uiPriority w:val="1"/>
    <w:qFormat/>
    <w:rsid w:val="006926ED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</cp:revision>
  <dcterms:created xsi:type="dcterms:W3CDTF">2022-12-08T11:07:00Z</dcterms:created>
  <dcterms:modified xsi:type="dcterms:W3CDTF">2022-12-08T11:08:00Z</dcterms:modified>
</cp:coreProperties>
</file>