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Georgia" w:hAnsi="Georgia"/>
          <w:color w:val="333333"/>
          <w:sz w:val="36"/>
          <w:szCs w:val="36"/>
          <w:lang w:val="it-IT"/>
        </w:rPr>
      </w:pPr>
      <w:r w:rsidRPr="00683A87">
        <w:rPr>
          <w:rStyle w:val="a4"/>
          <w:rFonts w:ascii="Georgia" w:hAnsi="Georgia"/>
          <w:color w:val="333333"/>
          <w:sz w:val="36"/>
          <w:szCs w:val="36"/>
          <w:lang w:val="it-IT"/>
        </w:rPr>
        <w:t xml:space="preserve">EXTRAS 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color w:val="333333"/>
          <w:sz w:val="36"/>
          <w:szCs w:val="36"/>
          <w:lang w:val="it-IT"/>
        </w:rPr>
      </w:pPr>
      <w:r w:rsidRPr="00683A87">
        <w:rPr>
          <w:rStyle w:val="a4"/>
          <w:rFonts w:ascii="Georgia" w:hAnsi="Georgia"/>
          <w:color w:val="333333"/>
          <w:sz w:val="36"/>
          <w:szCs w:val="36"/>
          <w:lang w:val="it-IT"/>
        </w:rPr>
        <w:t xml:space="preserve">din </w:t>
      </w:r>
      <w:r w:rsidRPr="00683A87">
        <w:rPr>
          <w:rFonts w:ascii="Georgia" w:hAnsi="Georgia"/>
          <w:b/>
          <w:color w:val="333333"/>
          <w:sz w:val="36"/>
          <w:szCs w:val="36"/>
          <w:lang w:val="it-IT"/>
        </w:rPr>
        <w:t>Anexa nr.7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color w:val="333333"/>
          <w:sz w:val="36"/>
          <w:szCs w:val="36"/>
          <w:lang w:val="it-IT"/>
        </w:rPr>
      </w:pPr>
      <w:r w:rsidRPr="00683A87">
        <w:rPr>
          <w:rFonts w:ascii="Georgia" w:hAnsi="Georgia"/>
          <w:b/>
          <w:color w:val="333333"/>
          <w:sz w:val="36"/>
          <w:szCs w:val="36"/>
          <w:lang w:val="it-IT"/>
        </w:rPr>
        <w:t>la Hotărîrea Guvernului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color w:val="333333"/>
          <w:sz w:val="36"/>
          <w:szCs w:val="36"/>
          <w:lang w:val="it-IT"/>
        </w:rPr>
      </w:pPr>
      <w:r w:rsidRPr="00683A87">
        <w:rPr>
          <w:rFonts w:ascii="Georgia" w:hAnsi="Georgia"/>
          <w:b/>
          <w:color w:val="333333"/>
          <w:sz w:val="36"/>
          <w:szCs w:val="36"/>
          <w:lang w:val="it-IT"/>
        </w:rPr>
        <w:t>nr.201 din 11 martie 2009</w:t>
      </w:r>
    </w:p>
    <w:p w:rsid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Georgia" w:hAnsi="Georgia"/>
          <w:color w:val="333333"/>
          <w:lang w:val="it-IT"/>
        </w:rPr>
      </w:pPr>
    </w:p>
    <w:p w:rsid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Georgia" w:hAnsi="Georgia"/>
          <w:color w:val="333333"/>
          <w:lang w:val="it-IT"/>
        </w:rPr>
      </w:pP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Style w:val="a4"/>
          <w:rFonts w:ascii="Georgia" w:hAnsi="Georgia"/>
          <w:color w:val="333333"/>
          <w:sz w:val="28"/>
          <w:szCs w:val="28"/>
          <w:lang w:val="it-IT"/>
        </w:rPr>
        <w:t>IV. Modul de sesizare a comisiei de disciplină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Style w:val="a4"/>
          <w:rFonts w:ascii="Georgia" w:hAnsi="Georgia"/>
          <w:color w:val="333333"/>
          <w:sz w:val="28"/>
          <w:szCs w:val="28"/>
          <w:lang w:val="it-IT"/>
        </w:rPr>
        <w:t>31</w:t>
      </w:r>
      <w:r w:rsidRPr="00683A87">
        <w:rPr>
          <w:rFonts w:ascii="Georgia" w:hAnsi="Georgia"/>
          <w:color w:val="333333"/>
          <w:sz w:val="28"/>
          <w:szCs w:val="28"/>
          <w:lang w:val="it-IT"/>
        </w:rPr>
        <w:t>. Comisia de disciplină poate fi sesizată de: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1) conducătorul autorităţii publice;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2) conducătorul subdiviziunii interioare în care îşi desfăşoară activitatea funcţionarul public a cărui faptă este sesizată;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3) orice persoană care consideră că prin fapta unui funcţionar public a fost comisă o abatere disciplinară, inclusiv dacă acestei persoane i-au fost lezate drepturile şi interesele legitime.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Style w:val="a4"/>
          <w:rFonts w:ascii="Georgia" w:hAnsi="Georgia"/>
          <w:color w:val="333333"/>
          <w:sz w:val="28"/>
          <w:szCs w:val="28"/>
          <w:lang w:val="it-IT"/>
        </w:rPr>
        <w:t>32</w:t>
      </w:r>
      <w:r w:rsidRPr="00683A87">
        <w:rPr>
          <w:rFonts w:ascii="Georgia" w:hAnsi="Georgia"/>
          <w:color w:val="333333"/>
          <w:sz w:val="28"/>
          <w:szCs w:val="28"/>
          <w:lang w:val="it-IT"/>
        </w:rPr>
        <w:t>. Sesizarea se depune la secretariatul (cancelaria) autorităţii publice în cadrul căreia îşi desfăşoară activitatea funcţionarul public a cărui faptă este sesizată. Aceasta se transmite preşedintelui comisiei de disciplină, în termen de cel mult 2 zile lucrătoare de la depunere.</w:t>
      </w:r>
      <w:r w:rsidRPr="00683A87">
        <w:rPr>
          <w:rFonts w:ascii="Georgia" w:hAnsi="Georgia"/>
          <w:color w:val="333333"/>
          <w:sz w:val="28"/>
          <w:szCs w:val="28"/>
          <w:shd w:val="clear" w:color="auto" w:fill="FFFFFF"/>
          <w:lang w:val="it-IT"/>
        </w:rPr>
        <w:t> În cazul faptelor sesizate ca </w:t>
      </w:r>
      <w:r w:rsidRPr="00683A87">
        <w:rPr>
          <w:rFonts w:ascii="Georgia" w:hAnsi="Georgia"/>
          <w:color w:val="333333"/>
          <w:sz w:val="28"/>
          <w:szCs w:val="28"/>
          <w:lang w:val="it-IT"/>
        </w:rPr>
        <w:t>abateri disciplinare ale funcționarilor publici de conducere de nivel superior indicați în art. 8 alin. (2) lit. c) din Legea nr. 158/2008 cu privire la funcția publică și statutul funcționarului public, sesizarea poate fi depusă la sediul Cancelariei de Stat.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Style w:val="a4"/>
          <w:rFonts w:ascii="Georgia" w:hAnsi="Georgia"/>
          <w:color w:val="333333"/>
          <w:sz w:val="28"/>
          <w:szCs w:val="28"/>
          <w:lang w:val="it-IT"/>
        </w:rPr>
        <w:t>33</w:t>
      </w:r>
      <w:r w:rsidRPr="00683A87">
        <w:rPr>
          <w:rFonts w:ascii="Georgia" w:hAnsi="Georgia"/>
          <w:color w:val="333333"/>
          <w:sz w:val="28"/>
          <w:szCs w:val="28"/>
          <w:lang w:val="it-IT"/>
        </w:rPr>
        <w:t>. În cazul în care sesizarea a fost adresată conducătorului autorităţii publice, conducătorului subdiviziunii interioare în care îşi desfăşoară activitatea funcţionarul public a cărui faptă este sesizată, altei autorităţi publice ori comisiei de disciplină care nu este competentă să examineze sesizarea, aceştia au obligaţia să o transmită în cel mult 3 zile lucrătoare comisiei de disciplină competente.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Style w:val="a4"/>
          <w:rFonts w:ascii="Georgia" w:hAnsi="Georgia"/>
          <w:color w:val="333333"/>
          <w:sz w:val="28"/>
          <w:szCs w:val="28"/>
          <w:lang w:val="it-IT"/>
        </w:rPr>
        <w:t>34</w:t>
      </w:r>
      <w:r w:rsidRPr="00683A87">
        <w:rPr>
          <w:rFonts w:ascii="Georgia" w:hAnsi="Georgia"/>
          <w:color w:val="333333"/>
          <w:sz w:val="28"/>
          <w:szCs w:val="28"/>
          <w:lang w:val="it-IT"/>
        </w:rPr>
        <w:t>. Sesizarea trebuie să cuprindă: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1) numele, prenumele şi datele de contact ale persoanei care a formulat sesizarea;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2) numele, prenumele şi, dacă este posibil, subdiviziunea în care îşi desfăşoară activitatea funcţionarul public a cărui faptă este sesizată;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3) descrierea faptei care constituie obiectul sesizării;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4) expunerea argumentelor care stau la baza sesizării;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5) data;</w:t>
      </w:r>
    </w:p>
    <w:p w:rsidR="00683A87" w:rsidRPr="00683A87" w:rsidRDefault="00683A87" w:rsidP="00683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333333"/>
          <w:sz w:val="28"/>
          <w:szCs w:val="28"/>
          <w:lang w:val="it-IT"/>
        </w:rPr>
      </w:pPr>
      <w:r w:rsidRPr="00683A87">
        <w:rPr>
          <w:rFonts w:ascii="Georgia" w:hAnsi="Georgia"/>
          <w:color w:val="333333"/>
          <w:sz w:val="28"/>
          <w:szCs w:val="28"/>
          <w:lang w:val="it-IT"/>
        </w:rPr>
        <w:t>6) semnătura.</w:t>
      </w:r>
    </w:p>
    <w:p w:rsidR="005E766B" w:rsidRPr="00683A87" w:rsidRDefault="00683A87" w:rsidP="00683A87">
      <w:pPr>
        <w:rPr>
          <w:sz w:val="28"/>
          <w:szCs w:val="28"/>
        </w:rPr>
      </w:pPr>
      <w:r w:rsidRPr="00683A87">
        <w:rPr>
          <w:rStyle w:val="a4"/>
          <w:rFonts w:ascii="Georgia" w:hAnsi="Georgia"/>
          <w:color w:val="333333"/>
          <w:sz w:val="28"/>
          <w:szCs w:val="28"/>
          <w:lang w:val="it-IT"/>
        </w:rPr>
        <w:t>35</w:t>
      </w:r>
      <w:r w:rsidRPr="00683A87">
        <w:rPr>
          <w:rFonts w:ascii="Georgia" w:hAnsi="Georgia"/>
          <w:color w:val="333333"/>
          <w:sz w:val="28"/>
          <w:szCs w:val="28"/>
          <w:lang w:val="it-IT"/>
        </w:rPr>
        <w:t>. Sesizarea se formulează în scris şi este însoţită, atunci cînd este posibil, de înscrisurile probatori</w:t>
      </w:r>
      <w:bookmarkStart w:id="0" w:name="_GoBack"/>
      <w:r w:rsidRPr="00683A87">
        <w:rPr>
          <w:rFonts w:ascii="Georgia" w:hAnsi="Georgia"/>
          <w:color w:val="333333"/>
          <w:sz w:val="28"/>
          <w:szCs w:val="28"/>
          <w:lang w:val="it-IT"/>
        </w:rPr>
        <w:t>i</w:t>
      </w:r>
      <w:bookmarkEnd w:id="0"/>
      <w:r w:rsidRPr="00683A87">
        <w:rPr>
          <w:rFonts w:ascii="Georgia" w:hAnsi="Georgia"/>
          <w:color w:val="333333"/>
          <w:sz w:val="28"/>
          <w:szCs w:val="28"/>
          <w:lang w:val="it-IT"/>
        </w:rPr>
        <w:t>.</w:t>
      </w:r>
    </w:p>
    <w:sectPr w:rsidR="005E766B" w:rsidRPr="0068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B"/>
    <w:rsid w:val="005E766B"/>
    <w:rsid w:val="00683A87"/>
    <w:rsid w:val="00A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51B22-92D3-462E-8148-045A92E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87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8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9648-CE0C-4A9C-ADB4-B013DE74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2025-08-05T08:40:00Z</dcterms:created>
  <dcterms:modified xsi:type="dcterms:W3CDTF">2025-08-05T08:42:00Z</dcterms:modified>
</cp:coreProperties>
</file>