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0A0" w:rsidRPr="00B279B1" w:rsidRDefault="001C30A0" w:rsidP="001C30A0">
      <w:pPr>
        <w:tabs>
          <w:tab w:val="center" w:pos="4119"/>
          <w:tab w:val="left" w:pos="7394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79B1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00DF9ABA" wp14:editId="1D3F7204">
            <wp:simplePos x="0" y="0"/>
            <wp:positionH relativeFrom="column">
              <wp:posOffset>5292090</wp:posOffset>
            </wp:positionH>
            <wp:positionV relativeFrom="paragraph">
              <wp:posOffset>-121920</wp:posOffset>
            </wp:positionV>
            <wp:extent cx="456150" cy="612000"/>
            <wp:effectExtent l="0" t="0" r="1270" b="0"/>
            <wp:wrapNone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5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79B1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605CFE2" wp14:editId="4804DA92">
            <wp:simplePos x="0" y="0"/>
            <wp:positionH relativeFrom="column">
              <wp:posOffset>91440</wp:posOffset>
            </wp:positionH>
            <wp:positionV relativeFrom="paragraph">
              <wp:posOffset>1905</wp:posOffset>
            </wp:positionV>
            <wp:extent cx="487680" cy="568325"/>
            <wp:effectExtent l="0" t="0" r="7620" b="3175"/>
            <wp:wrapNone/>
            <wp:docPr id="10" name="Imagine 2" descr="Описание: 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Описание: 000009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79B1">
        <w:rPr>
          <w:rFonts w:ascii="Times New Roman" w:hAnsi="Times New Roman"/>
          <w:b/>
          <w:bCs/>
          <w:sz w:val="28"/>
          <w:szCs w:val="28"/>
        </w:rPr>
        <w:t>REPUBLICA MOLDOVA</w:t>
      </w:r>
    </w:p>
    <w:p w:rsidR="001C30A0" w:rsidRPr="00B279B1" w:rsidRDefault="001C30A0" w:rsidP="001C30A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79B1">
        <w:rPr>
          <w:rFonts w:ascii="Times New Roman" w:hAnsi="Times New Roman"/>
          <w:b/>
          <w:bCs/>
          <w:sz w:val="28"/>
          <w:szCs w:val="28"/>
        </w:rPr>
        <w:t>CONSILIUL RAIONAL NISPORENI</w:t>
      </w:r>
    </w:p>
    <w:p w:rsidR="001C30A0" w:rsidRDefault="001C30A0" w:rsidP="001C30A0">
      <w:pPr>
        <w:pBdr>
          <w:bottom w:val="thinThickThinSmallGap" w:sz="24" w:space="0" w:color="auto"/>
        </w:pBdr>
        <w:spacing w:after="0"/>
        <w:rPr>
          <w:rFonts w:ascii="Times New Roman" w:hAnsi="Times New Roman"/>
          <w:sz w:val="16"/>
          <w:szCs w:val="16"/>
        </w:rPr>
      </w:pPr>
    </w:p>
    <w:p w:rsidR="001C30A0" w:rsidRPr="00F44C69" w:rsidRDefault="001C30A0" w:rsidP="001C30A0">
      <w:pPr>
        <w:pBdr>
          <w:bottom w:val="thinThickThinSmallGap" w:sz="24" w:space="0" w:color="auto"/>
        </w:pBdr>
        <w:spacing w:after="0"/>
        <w:rPr>
          <w:rFonts w:ascii="Times New Roman" w:hAnsi="Times New Roman"/>
          <w:sz w:val="16"/>
          <w:szCs w:val="16"/>
        </w:rPr>
      </w:pPr>
    </w:p>
    <w:p w:rsidR="00B279B1" w:rsidRPr="00153117" w:rsidRDefault="00153117" w:rsidP="00153117">
      <w:pPr>
        <w:spacing w:after="0"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153117">
        <w:rPr>
          <w:rFonts w:ascii="Times New Roman" w:hAnsi="Times New Roman"/>
          <w:b/>
          <w:i/>
          <w:sz w:val="28"/>
          <w:szCs w:val="28"/>
        </w:rPr>
        <w:t>proiect</w:t>
      </w:r>
    </w:p>
    <w:p w:rsidR="001C30A0" w:rsidRPr="008276A4" w:rsidRDefault="001C30A0" w:rsidP="001C30A0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BE4AF7">
        <w:rPr>
          <w:rFonts w:ascii="Times New Roman" w:hAnsi="Times New Roman"/>
          <w:b/>
          <w:sz w:val="28"/>
          <w:szCs w:val="28"/>
        </w:rPr>
        <w:t xml:space="preserve">DECIZIE nr. </w:t>
      </w:r>
      <w:r w:rsidR="00FF4670">
        <w:rPr>
          <w:rFonts w:ascii="Times New Roman" w:hAnsi="Times New Roman"/>
          <w:b/>
          <w:sz w:val="28"/>
          <w:szCs w:val="28"/>
        </w:rPr>
        <w:t xml:space="preserve"> 1/7</w:t>
      </w:r>
      <w:bookmarkStart w:id="0" w:name="_GoBack"/>
      <w:bookmarkEnd w:id="0"/>
    </w:p>
    <w:p w:rsidR="001C30A0" w:rsidRPr="00BE4AF7" w:rsidRDefault="001C30A0" w:rsidP="001C30A0">
      <w:pPr>
        <w:spacing w:after="0"/>
        <w:rPr>
          <w:rFonts w:ascii="Times New Roman" w:hAnsi="Times New Roman"/>
          <w:i/>
          <w:sz w:val="28"/>
          <w:szCs w:val="28"/>
        </w:rPr>
      </w:pPr>
      <w:r w:rsidRPr="00BE4AF7">
        <w:rPr>
          <w:rFonts w:ascii="Times New Roman" w:hAnsi="Times New Roman"/>
          <w:i/>
          <w:sz w:val="28"/>
          <w:szCs w:val="28"/>
        </w:rPr>
        <w:tab/>
      </w:r>
      <w:r w:rsidRPr="00BE4AF7">
        <w:rPr>
          <w:rFonts w:ascii="Times New Roman" w:hAnsi="Times New Roman"/>
          <w:i/>
          <w:sz w:val="28"/>
          <w:szCs w:val="28"/>
        </w:rPr>
        <w:tab/>
      </w:r>
    </w:p>
    <w:p w:rsidR="001C30A0" w:rsidRPr="00C80778" w:rsidRDefault="001C30A0" w:rsidP="001C30A0">
      <w:pPr>
        <w:spacing w:after="0"/>
        <w:rPr>
          <w:rFonts w:ascii="Times New Roman" w:hAnsi="Times New Roman"/>
          <w:i/>
          <w:sz w:val="28"/>
          <w:szCs w:val="28"/>
        </w:rPr>
      </w:pPr>
      <w:r w:rsidRPr="00C80778">
        <w:rPr>
          <w:rFonts w:ascii="Times New Roman" w:hAnsi="Times New Roman"/>
          <w:i/>
          <w:sz w:val="28"/>
          <w:szCs w:val="28"/>
        </w:rPr>
        <w:t xml:space="preserve">din </w:t>
      </w:r>
      <w:r w:rsidR="00153117">
        <w:rPr>
          <w:rFonts w:ascii="Times New Roman" w:hAnsi="Times New Roman"/>
          <w:i/>
          <w:sz w:val="28"/>
          <w:szCs w:val="28"/>
        </w:rPr>
        <w:t xml:space="preserve"> 19  februarie 2026</w:t>
      </w:r>
      <w:r w:rsidRPr="00C80778">
        <w:rPr>
          <w:rFonts w:ascii="Times New Roman" w:hAnsi="Times New Roman"/>
          <w:i/>
          <w:sz w:val="28"/>
          <w:szCs w:val="28"/>
        </w:rPr>
        <w:t xml:space="preserve">           </w:t>
      </w:r>
      <w:r w:rsidRPr="00C80778">
        <w:rPr>
          <w:rFonts w:ascii="Times New Roman" w:hAnsi="Times New Roman"/>
          <w:i/>
          <w:sz w:val="28"/>
          <w:szCs w:val="28"/>
        </w:rPr>
        <w:tab/>
        <w:t xml:space="preserve">                                                  or. Nisporeni</w:t>
      </w:r>
    </w:p>
    <w:p w:rsidR="001C30A0" w:rsidRPr="00BE4AF7" w:rsidRDefault="001C30A0" w:rsidP="001C30A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1C30A0" w:rsidRDefault="001C30A0" w:rsidP="001C30A0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026EC0">
        <w:rPr>
          <w:rFonts w:ascii="Times New Roman" w:hAnsi="Times New Roman"/>
          <w:b/>
          <w:i/>
          <w:sz w:val="28"/>
          <w:szCs w:val="28"/>
        </w:rPr>
        <w:t xml:space="preserve">„Cu privire la </w:t>
      </w:r>
      <w:r>
        <w:rPr>
          <w:rFonts w:ascii="Times New Roman" w:hAnsi="Times New Roman"/>
          <w:b/>
          <w:i/>
          <w:sz w:val="28"/>
          <w:szCs w:val="28"/>
        </w:rPr>
        <w:t xml:space="preserve">activitatea IMSP </w:t>
      </w:r>
    </w:p>
    <w:p w:rsidR="001C30A0" w:rsidRPr="00026EC0" w:rsidRDefault="001C30A0" w:rsidP="001C30A0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Centrul de Sănă</w:t>
      </w:r>
      <w:r w:rsidR="00153117">
        <w:rPr>
          <w:rFonts w:ascii="Times New Roman" w:hAnsi="Times New Roman"/>
          <w:b/>
          <w:i/>
          <w:sz w:val="28"/>
          <w:szCs w:val="28"/>
        </w:rPr>
        <w:t>tate Nisporeni, pentru anul 2025</w:t>
      </w:r>
      <w:r>
        <w:rPr>
          <w:rFonts w:ascii="Times New Roman" w:hAnsi="Times New Roman"/>
          <w:b/>
          <w:i/>
          <w:sz w:val="28"/>
          <w:szCs w:val="28"/>
        </w:rPr>
        <w:t>”</w:t>
      </w:r>
    </w:p>
    <w:p w:rsidR="001C30A0" w:rsidRDefault="001C30A0" w:rsidP="001C30A0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C30A0" w:rsidRPr="00BE4AF7" w:rsidRDefault="001C30A0" w:rsidP="001C30A0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C30A0" w:rsidRPr="00BE4AF7" w:rsidRDefault="001C30A0" w:rsidP="001C30A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AF7">
        <w:rPr>
          <w:rFonts w:ascii="Times New Roman" w:hAnsi="Times New Roman"/>
          <w:sz w:val="28"/>
          <w:szCs w:val="28"/>
        </w:rPr>
        <w:tab/>
        <w:t xml:space="preserve">În conformitate art. </w:t>
      </w:r>
      <w:r w:rsidR="00B069B4">
        <w:rPr>
          <w:rFonts w:ascii="Times New Roman" w:hAnsi="Times New Roman"/>
          <w:sz w:val="28"/>
          <w:szCs w:val="28"/>
        </w:rPr>
        <w:t xml:space="preserve">43 și </w:t>
      </w:r>
      <w:r w:rsidRPr="00BE4AF7">
        <w:rPr>
          <w:rFonts w:ascii="Times New Roman" w:hAnsi="Times New Roman"/>
          <w:sz w:val="28"/>
          <w:szCs w:val="28"/>
        </w:rPr>
        <w:t xml:space="preserve">46 alin (1) din Legea privind </w:t>
      </w:r>
      <w:proofErr w:type="spellStart"/>
      <w:r w:rsidRPr="00BE4AF7">
        <w:rPr>
          <w:rFonts w:ascii="Times New Roman" w:hAnsi="Times New Roman"/>
          <w:sz w:val="28"/>
          <w:szCs w:val="28"/>
        </w:rPr>
        <w:t>administraţia</w:t>
      </w:r>
      <w:proofErr w:type="spellEnd"/>
      <w:r w:rsidRPr="00BE4AF7">
        <w:rPr>
          <w:rFonts w:ascii="Times New Roman" w:hAnsi="Times New Roman"/>
          <w:sz w:val="28"/>
          <w:szCs w:val="28"/>
        </w:rPr>
        <w:t xml:space="preserve"> publică locală nr. 436-XVI din 28.12.2006</w:t>
      </w:r>
      <w:r>
        <w:rPr>
          <w:rFonts w:ascii="Times New Roman" w:hAnsi="Times New Roman"/>
          <w:sz w:val="28"/>
          <w:szCs w:val="28"/>
        </w:rPr>
        <w:t xml:space="preserve"> și</w:t>
      </w:r>
      <w:r w:rsidRPr="00BE4A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Programului de activitate al Consiliului </w:t>
      </w:r>
      <w:r w:rsidR="00153117">
        <w:rPr>
          <w:rFonts w:ascii="Times New Roman" w:hAnsi="Times New Roman"/>
          <w:sz w:val="28"/>
          <w:szCs w:val="28"/>
        </w:rPr>
        <w:t>raional pentru trimestrul I al anului 2026</w:t>
      </w:r>
      <w:r>
        <w:rPr>
          <w:rFonts w:ascii="Times New Roman" w:hAnsi="Times New Roman"/>
          <w:sz w:val="28"/>
          <w:szCs w:val="28"/>
        </w:rPr>
        <w:t>,</w:t>
      </w:r>
      <w:r w:rsidR="00153117">
        <w:rPr>
          <w:rFonts w:ascii="Times New Roman" w:hAnsi="Times New Roman"/>
          <w:sz w:val="28"/>
          <w:szCs w:val="28"/>
        </w:rPr>
        <w:t xml:space="preserve"> avizul comisiei de specialitate,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F7">
        <w:rPr>
          <w:rFonts w:ascii="Times New Roman" w:hAnsi="Times New Roman"/>
          <w:sz w:val="28"/>
          <w:szCs w:val="28"/>
        </w:rPr>
        <w:t>Consiliul raional,</w:t>
      </w:r>
    </w:p>
    <w:p w:rsidR="001C30A0" w:rsidRPr="00BE4AF7" w:rsidRDefault="001C30A0" w:rsidP="001C30A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C30A0" w:rsidRPr="00BE4AF7" w:rsidRDefault="001C30A0" w:rsidP="001C30A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4AF7">
        <w:rPr>
          <w:rFonts w:ascii="Times New Roman" w:hAnsi="Times New Roman"/>
          <w:b/>
          <w:sz w:val="32"/>
          <w:szCs w:val="32"/>
        </w:rPr>
        <w:t>Decide:</w:t>
      </w:r>
    </w:p>
    <w:p w:rsidR="001C30A0" w:rsidRPr="00BE4AF7" w:rsidRDefault="001C30A0" w:rsidP="001C30A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C30A0" w:rsidRDefault="001C30A0" w:rsidP="001C30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AF7">
        <w:rPr>
          <w:rFonts w:ascii="Times New Roman" w:hAnsi="Times New Roman"/>
          <w:sz w:val="28"/>
          <w:szCs w:val="28"/>
        </w:rPr>
        <w:t xml:space="preserve">Se </w:t>
      </w:r>
      <w:r>
        <w:rPr>
          <w:rFonts w:ascii="Times New Roman" w:hAnsi="Times New Roman"/>
          <w:sz w:val="28"/>
          <w:szCs w:val="28"/>
        </w:rPr>
        <w:t>ia act de Nota informativă „Cu privire la activitatea IMSP Centrul de Sănă</w:t>
      </w:r>
      <w:r w:rsidR="00153117">
        <w:rPr>
          <w:rFonts w:ascii="Times New Roman" w:hAnsi="Times New Roman"/>
          <w:sz w:val="28"/>
          <w:szCs w:val="28"/>
        </w:rPr>
        <w:t>tate Nisporeni, pentru anul 2025</w:t>
      </w:r>
      <w:r>
        <w:rPr>
          <w:rFonts w:ascii="Times New Roman" w:hAnsi="Times New Roman"/>
          <w:sz w:val="28"/>
          <w:szCs w:val="28"/>
        </w:rPr>
        <w:t xml:space="preserve">,” prezentată de dna Marcela </w:t>
      </w:r>
      <w:proofErr w:type="spellStart"/>
      <w:r>
        <w:rPr>
          <w:rFonts w:ascii="Times New Roman" w:hAnsi="Times New Roman"/>
          <w:sz w:val="28"/>
          <w:szCs w:val="28"/>
        </w:rPr>
        <w:t>Secrieru</w:t>
      </w:r>
      <w:proofErr w:type="spellEnd"/>
      <w:r w:rsidRPr="00BE4AF7">
        <w:rPr>
          <w:rFonts w:ascii="Times New Roman" w:hAnsi="Times New Roman"/>
          <w:sz w:val="28"/>
          <w:szCs w:val="28"/>
        </w:rPr>
        <w:t xml:space="preserve">. </w:t>
      </w:r>
    </w:p>
    <w:p w:rsidR="001C30A0" w:rsidRPr="00BE4AF7" w:rsidRDefault="001C30A0" w:rsidP="001C30A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1C30A0" w:rsidRDefault="001C30A0" w:rsidP="001C30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 apreciază activitatea IMSP Centrul de Sănătate Nisporeni, </w:t>
      </w:r>
      <w:r w:rsidR="00153117">
        <w:rPr>
          <w:rFonts w:ascii="Times New Roman" w:hAnsi="Times New Roman"/>
          <w:sz w:val="28"/>
          <w:szCs w:val="28"/>
        </w:rPr>
        <w:t xml:space="preserve"> pentru anul 2025</w:t>
      </w:r>
      <w:r>
        <w:rPr>
          <w:rFonts w:ascii="Times New Roman" w:hAnsi="Times New Roman"/>
          <w:sz w:val="28"/>
          <w:szCs w:val="28"/>
        </w:rPr>
        <w:t xml:space="preserve">, cu calificativul </w:t>
      </w:r>
      <w:r w:rsidR="00B279B1">
        <w:rPr>
          <w:rFonts w:ascii="Times New Roman" w:hAnsi="Times New Roman"/>
          <w:sz w:val="28"/>
          <w:szCs w:val="28"/>
        </w:rPr>
        <w:t>„</w:t>
      </w:r>
      <w:r w:rsidR="00153117">
        <w:rPr>
          <w:rFonts w:ascii="Times New Roman" w:hAnsi="Times New Roman"/>
          <w:sz w:val="28"/>
          <w:szCs w:val="28"/>
        </w:rPr>
        <w:t>______________</w:t>
      </w:r>
      <w:r w:rsidRPr="00BF3884">
        <w:rPr>
          <w:rFonts w:ascii="Times New Roman" w:hAnsi="Times New Roman"/>
          <w:sz w:val="28"/>
          <w:szCs w:val="28"/>
          <w:lang w:val="it-IT"/>
        </w:rPr>
        <w:t>”</w:t>
      </w:r>
      <w:r>
        <w:rPr>
          <w:rFonts w:ascii="Times New Roman" w:hAnsi="Times New Roman"/>
          <w:sz w:val="28"/>
          <w:szCs w:val="28"/>
        </w:rPr>
        <w:t>.</w:t>
      </w:r>
    </w:p>
    <w:p w:rsidR="001C30A0" w:rsidRDefault="001C30A0" w:rsidP="001C30A0">
      <w:pPr>
        <w:pStyle w:val="a3"/>
        <w:rPr>
          <w:rFonts w:ascii="Times New Roman" w:hAnsi="Times New Roman"/>
          <w:sz w:val="28"/>
          <w:szCs w:val="28"/>
        </w:rPr>
      </w:pPr>
    </w:p>
    <w:p w:rsidR="001C30A0" w:rsidRDefault="001C30A0" w:rsidP="001C30A0">
      <w:pPr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</w:p>
    <w:p w:rsidR="001C30A0" w:rsidRPr="00BE4AF7" w:rsidRDefault="001C30A0" w:rsidP="001C30A0">
      <w:pPr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</w:p>
    <w:p w:rsidR="001C30A0" w:rsidRDefault="001C30A0" w:rsidP="001C30A0">
      <w:pPr>
        <w:spacing w:after="0"/>
        <w:ind w:left="720" w:hanging="360"/>
        <w:jc w:val="both"/>
        <w:rPr>
          <w:rFonts w:ascii="Times New Roman" w:hAnsi="Times New Roman"/>
          <w:b/>
          <w:sz w:val="28"/>
          <w:szCs w:val="28"/>
        </w:rPr>
      </w:pPr>
    </w:p>
    <w:p w:rsidR="001C30A0" w:rsidRPr="008A099B" w:rsidRDefault="001C30A0" w:rsidP="001C30A0">
      <w:pPr>
        <w:spacing w:after="0"/>
        <w:ind w:left="720" w:hanging="360"/>
        <w:jc w:val="both"/>
        <w:rPr>
          <w:rFonts w:ascii="Times New Roman" w:hAnsi="Times New Roman"/>
          <w:b/>
          <w:sz w:val="28"/>
          <w:szCs w:val="28"/>
        </w:rPr>
      </w:pPr>
    </w:p>
    <w:p w:rsidR="00153117" w:rsidRPr="00D34FA0" w:rsidRDefault="00153117" w:rsidP="00153117">
      <w:pPr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>Avizat</w:t>
      </w:r>
      <w:proofErr w:type="spellEnd"/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153117" w:rsidRPr="00D34FA0" w:rsidRDefault="00153117" w:rsidP="00153117">
      <w:pPr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>Secr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etarul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raional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>Olesea</w:t>
      </w:r>
      <w:proofErr w:type="spellEnd"/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>Beschieru</w:t>
      </w:r>
      <w:proofErr w:type="spellEnd"/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 </w:t>
      </w:r>
    </w:p>
    <w:p w:rsidR="00153117" w:rsidRPr="00D34FA0" w:rsidRDefault="00153117" w:rsidP="001531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>Contrasemnat</w:t>
      </w:r>
      <w:proofErr w:type="spellEnd"/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153117" w:rsidRDefault="00153117" w:rsidP="001531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34FA0">
        <w:rPr>
          <w:rFonts w:ascii="Times New Roman" w:hAnsi="Times New Roman" w:cs="Times New Roman"/>
          <w:b/>
          <w:sz w:val="28"/>
          <w:szCs w:val="28"/>
          <w:lang w:val="en-US"/>
        </w:rPr>
        <w:t>Ș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efa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IMSP CS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Nisporeni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153117">
        <w:rPr>
          <w:rFonts w:ascii="Times New Roman" w:hAnsi="Times New Roman" w:cs="Times New Roman"/>
          <w:b/>
          <w:sz w:val="28"/>
          <w:szCs w:val="28"/>
        </w:rPr>
        <w:t xml:space="preserve">Marcela </w:t>
      </w:r>
      <w:proofErr w:type="spellStart"/>
      <w:r w:rsidRPr="00153117">
        <w:rPr>
          <w:rFonts w:ascii="Times New Roman" w:hAnsi="Times New Roman" w:cs="Times New Roman"/>
          <w:b/>
          <w:sz w:val="28"/>
          <w:szCs w:val="28"/>
        </w:rPr>
        <w:t>Secrieru</w:t>
      </w:r>
      <w:proofErr w:type="spellEnd"/>
    </w:p>
    <w:p w:rsidR="00153117" w:rsidRDefault="00153117" w:rsidP="00153117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persoana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ce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înaintează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problema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vizată</w:t>
      </w:r>
      <w:proofErr w:type="spellEnd"/>
      <w:r>
        <w:rPr>
          <w:rFonts w:ascii="Times New Roman" w:hAnsi="Times New Roman" w:cs="Times New Roman"/>
          <w:b/>
          <w:lang w:val="en-US"/>
        </w:rPr>
        <w:t>)</w:t>
      </w:r>
    </w:p>
    <w:p w:rsidR="00153117" w:rsidRDefault="00153117" w:rsidP="001531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53117" w:rsidRDefault="00153117" w:rsidP="0015311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53117" w:rsidRPr="00E433BE" w:rsidRDefault="00153117" w:rsidP="00153117">
      <w:pPr>
        <w:spacing w:line="36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53117" w:rsidRPr="00E433BE" w:rsidRDefault="00153117" w:rsidP="0015311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E433B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AVIZ</w:t>
      </w:r>
    </w:p>
    <w:p w:rsidR="00153117" w:rsidRPr="00E433BE" w:rsidRDefault="00153117" w:rsidP="0015311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53117" w:rsidRPr="00153117" w:rsidRDefault="00153117" w:rsidP="001531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asupra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proiectului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decizie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: </w:t>
      </w:r>
      <w:r w:rsidRPr="005919A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15311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„Cu privire la activitatea IMSP </w:t>
      </w:r>
    </w:p>
    <w:p w:rsidR="00153117" w:rsidRPr="00153117" w:rsidRDefault="00153117" w:rsidP="001531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5311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Centrul de Sănătate Nisporeni, pentru anul 2025”</w:t>
      </w:r>
    </w:p>
    <w:p w:rsidR="00153117" w:rsidRPr="00153117" w:rsidRDefault="00153117" w:rsidP="0015311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53117" w:rsidRPr="00E433BE" w:rsidRDefault="00153117" w:rsidP="00153117">
      <w:pPr>
        <w:spacing w:line="36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Serviciul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juridic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a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examinat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proiectul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decizie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propus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spre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examinare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ședința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Consiliului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raional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data </w:t>
      </w:r>
      <w:proofErr w:type="gram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de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19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februarie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curent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:rsidR="00153117" w:rsidRPr="00E433BE" w:rsidRDefault="00153117" w:rsidP="00153117">
      <w:pPr>
        <w:spacing w:line="36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Proiectul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dat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a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fost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elaborat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la </w:t>
      </w:r>
      <w:proofErr w:type="spellStart"/>
      <w:proofErr w:type="gram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propunerea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pre</w:t>
      </w:r>
      <w:proofErr w:type="gram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ședintelui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raionului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are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caracter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public,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obligatoriu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general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impersonal, cu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efect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juridic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permite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integrarea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organică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cadrul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normativ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vigoare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evitându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-se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formulări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termeni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ar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permite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o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interpretare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cu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sens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ambiguu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neuniformă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:rsidR="00153117" w:rsidRPr="00E433BE" w:rsidRDefault="00153117" w:rsidP="00153117">
      <w:pPr>
        <w:spacing w:line="36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Proiectul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deciziei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date </w:t>
      </w:r>
      <w:proofErr w:type="spellStart"/>
      <w:proofErr w:type="gram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este</w:t>
      </w:r>
      <w:proofErr w:type="spellEnd"/>
      <w:proofErr w:type="gram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corelat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cu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prevederile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actelor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normative de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nivel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superior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același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nivel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cu care se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află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conexiune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referindu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-se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exclusiv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la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subiectul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vizat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:rsidR="00153117" w:rsidRPr="00E433BE" w:rsidRDefault="00153117" w:rsidP="00153117">
      <w:pPr>
        <w:spacing w:line="36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Proiectul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deciziei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date nu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depășește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atribuțiile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Consiliului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raional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corespunde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principiilor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activității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elaborare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categoriei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actelor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administrației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publice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locale de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nivelul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doi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Normele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tehnică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legislativă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sunt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aplicate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modul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corespunzător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proiectelor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decizii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:rsidR="00153117" w:rsidRPr="00E433BE" w:rsidRDefault="00153117" w:rsidP="00153117">
      <w:pPr>
        <w:spacing w:line="36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ab/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Având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vedere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cele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expuse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supra,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Serviciul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juridic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susține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conceptual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proiectul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deciziei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înaintat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formularea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propusă</w:t>
      </w:r>
      <w:proofErr w:type="spellEnd"/>
      <w:r w:rsidRPr="00E433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:rsidR="00153117" w:rsidRDefault="00153117" w:rsidP="00153117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:rsidR="00153117" w:rsidRPr="00E433BE" w:rsidRDefault="00153117" w:rsidP="00153117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:rsidR="00153117" w:rsidRPr="00E433BE" w:rsidRDefault="00153117" w:rsidP="00153117">
      <w:pPr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33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Serviciul juridic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Fărîmă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Nicoleta</w:t>
      </w:r>
      <w:r w:rsidRPr="00E433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</w:p>
    <w:p w:rsidR="00153117" w:rsidRDefault="00153117" w:rsidP="00153117"/>
    <w:p w:rsidR="00153117" w:rsidRDefault="00153117" w:rsidP="00153117"/>
    <w:p w:rsidR="00153117" w:rsidRDefault="00153117" w:rsidP="001531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30A0" w:rsidRDefault="001C30A0" w:rsidP="001C30A0"/>
    <w:p w:rsidR="001C30A0" w:rsidRDefault="001C30A0" w:rsidP="001C30A0"/>
    <w:p w:rsidR="001C30A0" w:rsidRDefault="001C30A0" w:rsidP="001C30A0"/>
    <w:p w:rsidR="001C30A0" w:rsidRDefault="001C30A0" w:rsidP="001C30A0"/>
    <w:p w:rsidR="001C30A0" w:rsidRDefault="001C30A0" w:rsidP="001C30A0"/>
    <w:p w:rsidR="001C30A0" w:rsidRDefault="001C30A0" w:rsidP="001C30A0"/>
    <w:p w:rsidR="001C30A0" w:rsidRDefault="001C30A0" w:rsidP="001C30A0"/>
    <w:p w:rsidR="001C30A0" w:rsidRDefault="001C30A0" w:rsidP="001C30A0">
      <w:pPr>
        <w:spacing w:after="0" w:line="240" w:lineRule="auto"/>
      </w:pPr>
    </w:p>
    <w:p w:rsidR="000A1C51" w:rsidRPr="001C30A0" w:rsidRDefault="000A1C51" w:rsidP="001C30A0"/>
    <w:sectPr w:rsidR="000A1C51" w:rsidRPr="001C30A0" w:rsidSect="002C281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838"/>
    <w:multiLevelType w:val="hybridMultilevel"/>
    <w:tmpl w:val="0FE63B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14FB3"/>
    <w:multiLevelType w:val="hybridMultilevel"/>
    <w:tmpl w:val="5948B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B8"/>
    <w:rsid w:val="000A1C51"/>
    <w:rsid w:val="000C133A"/>
    <w:rsid w:val="000C1C48"/>
    <w:rsid w:val="001022D4"/>
    <w:rsid w:val="00153117"/>
    <w:rsid w:val="001C30A0"/>
    <w:rsid w:val="002B0BB8"/>
    <w:rsid w:val="002D6083"/>
    <w:rsid w:val="00327F1C"/>
    <w:rsid w:val="003502BD"/>
    <w:rsid w:val="003D3747"/>
    <w:rsid w:val="00444F40"/>
    <w:rsid w:val="0047722C"/>
    <w:rsid w:val="004B511E"/>
    <w:rsid w:val="00521FFB"/>
    <w:rsid w:val="0057644D"/>
    <w:rsid w:val="00607FD1"/>
    <w:rsid w:val="007F1D2D"/>
    <w:rsid w:val="008C7EA2"/>
    <w:rsid w:val="0091297D"/>
    <w:rsid w:val="009D6581"/>
    <w:rsid w:val="00A411A0"/>
    <w:rsid w:val="00B069B4"/>
    <w:rsid w:val="00B279B1"/>
    <w:rsid w:val="00B75491"/>
    <w:rsid w:val="00B80181"/>
    <w:rsid w:val="00B97DB4"/>
    <w:rsid w:val="00BC7759"/>
    <w:rsid w:val="00BE0A46"/>
    <w:rsid w:val="00C36AFA"/>
    <w:rsid w:val="00D62449"/>
    <w:rsid w:val="00D828C3"/>
    <w:rsid w:val="00DB59EF"/>
    <w:rsid w:val="00EA3A20"/>
    <w:rsid w:val="00F03D3E"/>
    <w:rsid w:val="00F87CF8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0B47"/>
  <w15:chartTrackingRefBased/>
  <w15:docId w15:val="{182F1BE6-829E-4D3E-BF4F-0B92EA60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083"/>
    <w:pPr>
      <w:spacing w:after="200" w:line="276" w:lineRule="auto"/>
    </w:pPr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5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5491"/>
    <w:rPr>
      <w:rFonts w:ascii="Segoe UI" w:eastAsiaTheme="minorEastAsia" w:hAnsi="Segoe UI" w:cs="Segoe UI"/>
      <w:sz w:val="18"/>
      <w:szCs w:val="18"/>
      <w:lang w:eastAsia="ro-RO"/>
    </w:rPr>
  </w:style>
  <w:style w:type="paragraph" w:styleId="a6">
    <w:name w:val="No Spacing"/>
    <w:uiPriority w:val="1"/>
    <w:qFormat/>
    <w:rsid w:val="001C30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Butnaru Leonid</dc:creator>
  <cp:keywords/>
  <dc:description/>
  <cp:lastModifiedBy>Secretar</cp:lastModifiedBy>
  <cp:revision>18</cp:revision>
  <cp:lastPrinted>2026-01-30T15:05:00Z</cp:lastPrinted>
  <dcterms:created xsi:type="dcterms:W3CDTF">2024-01-09T08:28:00Z</dcterms:created>
  <dcterms:modified xsi:type="dcterms:W3CDTF">2026-02-11T09:24:00Z</dcterms:modified>
</cp:coreProperties>
</file>